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FF1" w:rsidRPr="00CD2F14" w:rsidRDefault="003A2FF1" w:rsidP="003A2FF1">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CD2F14">
        <w:rPr>
          <w:rFonts w:ascii="Arial" w:eastAsia="宋体" w:hAnsi="Arial" w:cs="Arial"/>
          <w:b/>
          <w:bCs/>
          <w:kern w:val="0"/>
          <w:sz w:val="24"/>
          <w:szCs w:val="20"/>
        </w:rPr>
        <w:t>3GPP TSG-RAN WG4 Meeting # 106</w:t>
      </w:r>
      <w:r w:rsidRPr="00CD2F14">
        <w:rPr>
          <w:rFonts w:ascii="Arial" w:eastAsia="宋体" w:hAnsi="Arial" w:cs="Arial"/>
          <w:b/>
          <w:bCs/>
          <w:kern w:val="0"/>
          <w:sz w:val="24"/>
          <w:szCs w:val="20"/>
        </w:rPr>
        <w:tab/>
      </w:r>
      <w:r w:rsidRPr="00CD2F14">
        <w:rPr>
          <w:rFonts w:ascii="Arial" w:eastAsia="宋体" w:hAnsi="Arial" w:cs="Arial"/>
          <w:b/>
          <w:bCs/>
          <w:kern w:val="0"/>
          <w:sz w:val="24"/>
          <w:szCs w:val="20"/>
        </w:rPr>
        <w:tab/>
      </w:r>
      <w:r w:rsidRPr="00CD2F14">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t xml:space="preserve">  </w:t>
      </w:r>
      <w:r w:rsidRPr="00CD2F14">
        <w:rPr>
          <w:rFonts w:ascii="Arial" w:eastAsia="宋体" w:hAnsi="Arial" w:cs="Arial"/>
          <w:b/>
          <w:bCs/>
          <w:kern w:val="0"/>
          <w:sz w:val="24"/>
          <w:szCs w:val="20"/>
        </w:rPr>
        <w:t>R4-23</w:t>
      </w:r>
      <w:r w:rsidR="00A407D1">
        <w:rPr>
          <w:rFonts w:ascii="Arial" w:eastAsia="宋体" w:hAnsi="Arial" w:cs="Arial"/>
          <w:b/>
          <w:bCs/>
          <w:kern w:val="0"/>
          <w:sz w:val="24"/>
          <w:szCs w:val="20"/>
        </w:rPr>
        <w:t>01617</w:t>
      </w:r>
    </w:p>
    <w:p w:rsidR="003A2FF1" w:rsidRPr="00CD2F14" w:rsidRDefault="003A2FF1" w:rsidP="003A2FF1">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CD2F14">
        <w:rPr>
          <w:rFonts w:ascii="Arial" w:eastAsia="宋体" w:hAnsi="Arial" w:cs="Arial"/>
          <w:b/>
          <w:bCs/>
          <w:kern w:val="0"/>
          <w:sz w:val="24"/>
          <w:szCs w:val="20"/>
        </w:rPr>
        <w:t>Athens, Greece, February 27 – March 3, 2022</w:t>
      </w:r>
    </w:p>
    <w:p w:rsidR="003A2FF1" w:rsidRPr="00F97A7F" w:rsidRDefault="003A2FF1" w:rsidP="00501F0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t xml:space="preserve">Discussion on </w:t>
      </w:r>
      <w:r w:rsidR="00D27989">
        <w:rPr>
          <w:rFonts w:ascii="Arial" w:eastAsia="宋体" w:hAnsi="Arial" w:cs="Arial"/>
          <w:b/>
          <w:kern w:val="0"/>
          <w:sz w:val="24"/>
          <w:szCs w:val="20"/>
          <w:lang w:val="en-GB"/>
        </w:rPr>
        <w:t xml:space="preserve">UL </w:t>
      </w:r>
      <w:r w:rsidR="00D27989">
        <w:rPr>
          <w:rFonts w:ascii="Arial" w:eastAsia="宋体" w:hAnsi="Arial" w:cs="Arial" w:hint="eastAsia"/>
          <w:b/>
          <w:kern w:val="0"/>
          <w:sz w:val="24"/>
          <w:szCs w:val="20"/>
          <w:lang w:val="en-GB"/>
        </w:rPr>
        <w:t>Tx</w:t>
      </w:r>
      <w:r w:rsidR="00D27989">
        <w:rPr>
          <w:rFonts w:ascii="Arial" w:eastAsia="宋体" w:hAnsi="Arial" w:cs="Arial"/>
          <w:b/>
          <w:kern w:val="0"/>
          <w:sz w:val="24"/>
          <w:szCs w:val="20"/>
          <w:lang w:val="en-GB"/>
        </w:rPr>
        <w:t xml:space="preserve"> switching with multiple </w:t>
      </w:r>
      <w:r w:rsidR="00CD3D97">
        <w:rPr>
          <w:rFonts w:ascii="Arial" w:eastAsia="宋体" w:hAnsi="Arial" w:cs="Arial"/>
          <w:b/>
          <w:kern w:val="0"/>
          <w:sz w:val="24"/>
          <w:szCs w:val="20"/>
          <w:lang w:val="en-GB"/>
        </w:rPr>
        <w:t>TAG</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r>
      <w:r w:rsidR="00925B8B">
        <w:rPr>
          <w:rFonts w:ascii="Arial" w:eastAsia="宋体" w:hAnsi="Arial" w:cs="Arial"/>
          <w:b/>
          <w:kern w:val="0"/>
          <w:sz w:val="24"/>
          <w:szCs w:val="20"/>
          <w:lang w:val="en-GB"/>
        </w:rPr>
        <w:t>Xiaomi</w:t>
      </w:r>
    </w:p>
    <w:p w:rsidR="00501F06" w:rsidRPr="00CC46D6" w:rsidRDefault="00BD4C53"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F63D65">
        <w:rPr>
          <w:rFonts w:ascii="Arial" w:eastAsia="宋体" w:hAnsi="Arial" w:cs="Arial"/>
          <w:b/>
          <w:kern w:val="0"/>
          <w:sz w:val="24"/>
          <w:szCs w:val="20"/>
          <w:lang w:val="en-GB"/>
        </w:rPr>
        <w:t>9.22</w:t>
      </w:r>
      <w:r>
        <w:rPr>
          <w:rFonts w:ascii="Arial" w:eastAsia="宋体" w:hAnsi="Arial" w:cs="Arial"/>
          <w:b/>
          <w:kern w:val="0"/>
          <w:sz w:val="24"/>
          <w:szCs w:val="20"/>
          <w:lang w:val="en-GB"/>
        </w:rPr>
        <w:t>.2</w:t>
      </w:r>
      <w:r w:rsidR="00F97A7F">
        <w:rPr>
          <w:rFonts w:ascii="Arial" w:eastAsia="宋体" w:hAnsi="Arial" w:cs="Arial"/>
          <w:b/>
          <w:kern w:val="0"/>
          <w:sz w:val="24"/>
          <w:szCs w:val="20"/>
          <w:lang w:val="en-GB"/>
        </w:rPr>
        <w:t>.2</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0" w:name="DocumentFor"/>
      <w:bookmarkEnd w:id="0"/>
      <w:r w:rsidRPr="00CC46D6">
        <w:rPr>
          <w:rFonts w:ascii="Arial" w:eastAsia="宋体" w:hAnsi="Arial" w:cs="Arial"/>
          <w:b/>
          <w:kern w:val="0"/>
          <w:sz w:val="24"/>
          <w:szCs w:val="20"/>
          <w:lang w:val="en-GB"/>
        </w:rPr>
        <w:t>Approval</w:t>
      </w:r>
    </w:p>
    <w:p w:rsidR="00394DF9" w:rsidRPr="00A96586" w:rsidRDefault="00501F06" w:rsidP="00A9658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1" w:name="OLE_LINK5"/>
      <w:bookmarkStart w:id="2" w:name="OLE_LINK6"/>
      <w:r w:rsidRPr="00CC46D6">
        <w:rPr>
          <w:rFonts w:ascii="Arial" w:eastAsia="宋体" w:hAnsi="Arial" w:cs="Arial"/>
          <w:kern w:val="0"/>
          <w:sz w:val="32"/>
          <w:szCs w:val="20"/>
          <w:lang w:val="en-GB" w:eastAsia="en-US"/>
        </w:rPr>
        <w:t>Introduction</w:t>
      </w:r>
    </w:p>
    <w:p w:rsidR="001324A4" w:rsidRPr="00706D59" w:rsidRDefault="00BE3D57" w:rsidP="00501F06">
      <w:pPr>
        <w:spacing w:before="80" w:after="80"/>
        <w:rPr>
          <w:rFonts w:ascii="Arial" w:eastAsia="宋体" w:hAnsi="Arial" w:cs="Arial"/>
          <w:sz w:val="20"/>
          <w:lang w:val="en-GB"/>
        </w:rPr>
      </w:pPr>
      <w:r>
        <w:rPr>
          <w:rFonts w:ascii="Arial" w:eastAsia="宋体" w:hAnsi="Arial" w:cs="Arial"/>
          <w:sz w:val="20"/>
          <w:lang w:val="en-GB"/>
        </w:rPr>
        <w:t>In RAN4#105</w:t>
      </w:r>
      <w:r w:rsidR="001324A4">
        <w:rPr>
          <w:rFonts w:ascii="Arial" w:eastAsia="宋体" w:hAnsi="Arial" w:cs="Arial"/>
          <w:sz w:val="20"/>
          <w:lang w:val="en-GB"/>
        </w:rPr>
        <w:t xml:space="preserve"> meeting, one WF was approved on UL Tx switching with multiple TAG [1]. </w:t>
      </w:r>
      <w:r w:rsidR="00AD58C1">
        <w:rPr>
          <w:rFonts w:ascii="Arial" w:eastAsia="宋体" w:hAnsi="Arial" w:cs="Arial"/>
          <w:sz w:val="20"/>
          <w:lang w:val="en-GB"/>
        </w:rPr>
        <w:t>However, switching time mask for dual TAG with timing difference still need</w:t>
      </w:r>
      <w:r w:rsidR="000A4C66">
        <w:rPr>
          <w:rFonts w:ascii="Arial" w:eastAsia="宋体" w:hAnsi="Arial" w:cs="Arial"/>
          <w:sz w:val="20"/>
          <w:lang w:val="en-GB"/>
        </w:rPr>
        <w:t>s</w:t>
      </w:r>
      <w:r w:rsidR="00AD58C1">
        <w:rPr>
          <w:rFonts w:ascii="Arial" w:eastAsia="宋体" w:hAnsi="Arial" w:cs="Arial"/>
          <w:sz w:val="20"/>
          <w:lang w:val="en-GB"/>
        </w:rPr>
        <w:t xml:space="preserve"> further discussion.</w:t>
      </w:r>
      <w:r w:rsidR="00AD58C1">
        <w:rPr>
          <w:rFonts w:ascii="Arial" w:eastAsia="宋体" w:hAnsi="Arial" w:cs="Arial" w:hint="eastAsia"/>
          <w:sz w:val="20"/>
          <w:lang w:val="en-GB"/>
        </w:rPr>
        <w:t xml:space="preserve"> </w:t>
      </w:r>
      <w:r w:rsidR="001324A4">
        <w:rPr>
          <w:rFonts w:ascii="Arial" w:eastAsia="宋体" w:hAnsi="Arial" w:cs="Arial"/>
          <w:sz w:val="20"/>
          <w:lang w:val="en-GB"/>
        </w:rPr>
        <w:t xml:space="preserve">This contribution will provide our view on </w:t>
      </w:r>
      <w:r w:rsidR="00AD58C1">
        <w:rPr>
          <w:rFonts w:ascii="Arial" w:eastAsia="宋体" w:hAnsi="Arial" w:cs="Arial"/>
          <w:sz w:val="20"/>
          <w:lang w:val="en-GB"/>
        </w:rPr>
        <w:t>the switching time mask</w:t>
      </w:r>
      <w:r w:rsidR="001324A4">
        <w:rPr>
          <w:rFonts w:ascii="Arial" w:eastAsia="宋体" w:hAnsi="Arial" w:cs="Arial"/>
          <w:sz w:val="20"/>
          <w:lang w:val="en-GB"/>
        </w:rPr>
        <w:t>.</w:t>
      </w:r>
    </w:p>
    <w:bookmarkEnd w:id="1"/>
    <w:bookmarkEnd w:id="2"/>
    <w:p w:rsidR="00501F06" w:rsidRDefault="00501F06" w:rsidP="00501F0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Discussion</w:t>
      </w:r>
    </w:p>
    <w:p w:rsidR="00913E66" w:rsidRPr="008E7C00" w:rsidRDefault="00D6486F" w:rsidP="00913E66">
      <w:pPr>
        <w:spacing w:before="80" w:after="80"/>
        <w:rPr>
          <w:rFonts w:ascii="Arial" w:eastAsia="宋体" w:hAnsi="Arial" w:cs="Arial"/>
          <w:sz w:val="20"/>
          <w:lang w:val="en-GB"/>
        </w:rPr>
      </w:pPr>
      <w:r>
        <w:rPr>
          <w:rFonts w:ascii="Arial" w:eastAsia="宋体" w:hAnsi="Arial" w:cs="Arial"/>
          <w:sz w:val="20"/>
          <w:lang w:val="en-GB"/>
        </w:rPr>
        <w:t>T</w:t>
      </w:r>
      <w:r w:rsidR="008A3EA7">
        <w:rPr>
          <w:rFonts w:ascii="Arial" w:eastAsia="宋体" w:hAnsi="Arial" w:cs="Arial"/>
          <w:sz w:val="20"/>
          <w:lang w:val="en-GB"/>
        </w:rPr>
        <w:t xml:space="preserve">he </w:t>
      </w:r>
      <w:r w:rsidR="000A4C66">
        <w:rPr>
          <w:rFonts w:ascii="Arial" w:eastAsia="宋体" w:hAnsi="Arial" w:cs="Arial"/>
          <w:sz w:val="20"/>
          <w:lang w:val="en-GB"/>
        </w:rPr>
        <w:t xml:space="preserve">candidate options for switching time mask for dual </w:t>
      </w:r>
      <w:r w:rsidR="000A4C66">
        <w:rPr>
          <w:rFonts w:ascii="Arial" w:eastAsia="宋体" w:hAnsi="Arial" w:cs="Arial" w:hint="eastAsia"/>
          <w:sz w:val="20"/>
          <w:lang w:val="en-GB"/>
        </w:rPr>
        <w:t>TAG</w:t>
      </w:r>
      <w:r>
        <w:rPr>
          <w:rFonts w:ascii="Arial" w:eastAsia="宋体" w:hAnsi="Arial" w:cs="Arial"/>
          <w:sz w:val="20"/>
          <w:lang w:val="en-GB"/>
        </w:rPr>
        <w:t xml:space="preserve"> are captured in the WF [1] </w:t>
      </w:r>
      <w:r w:rsidR="008A3EA7">
        <w:rPr>
          <w:rFonts w:ascii="Arial" w:eastAsia="宋体" w:hAnsi="Arial" w:cs="Arial"/>
          <w:sz w:val="20"/>
          <w:lang w:val="en-GB"/>
        </w:rPr>
        <w:t>as below:</w:t>
      </w:r>
    </w:p>
    <w:tbl>
      <w:tblPr>
        <w:tblStyle w:val="a9"/>
        <w:tblW w:w="0" w:type="auto"/>
        <w:tblLook w:val="04A0" w:firstRow="1" w:lastRow="0" w:firstColumn="1" w:lastColumn="0" w:noHBand="0" w:noVBand="1"/>
      </w:tblPr>
      <w:tblGrid>
        <w:gridCol w:w="9629"/>
      </w:tblGrid>
      <w:tr w:rsidR="00913E66" w:rsidTr="007F644A">
        <w:tc>
          <w:tcPr>
            <w:tcW w:w="9629" w:type="dxa"/>
          </w:tcPr>
          <w:p w:rsidR="00BE3D57" w:rsidRDefault="00BE3D57" w:rsidP="00BE3D57">
            <w:pPr>
              <w:pStyle w:val="4"/>
              <w:spacing w:after="60"/>
              <w:outlineLvl w:val="3"/>
              <w:rPr>
                <w:sz w:val="22"/>
              </w:rPr>
            </w:pPr>
            <w:r>
              <w:rPr>
                <w:sz w:val="22"/>
                <w:lang w:eastAsia="ko-KR"/>
              </w:rPr>
              <w:lastRenderedPageBreak/>
              <w:t xml:space="preserve">Issue </w:t>
            </w:r>
            <w:r>
              <w:rPr>
                <w:sz w:val="22"/>
              </w:rPr>
              <w:t>2</w:t>
            </w:r>
            <w:r>
              <w:rPr>
                <w:sz w:val="22"/>
                <w:lang w:eastAsia="ko-KR"/>
              </w:rPr>
              <w:t>-</w:t>
            </w:r>
            <w:r>
              <w:rPr>
                <w:sz w:val="22"/>
              </w:rPr>
              <w:t>1</w:t>
            </w:r>
            <w:r>
              <w:rPr>
                <w:sz w:val="22"/>
                <w:lang w:eastAsia="ko-KR"/>
              </w:rPr>
              <w:t>-</w:t>
            </w:r>
            <w:r>
              <w:rPr>
                <w:rFonts w:hint="eastAsia"/>
                <w:sz w:val="22"/>
              </w:rPr>
              <w:t>1</w:t>
            </w:r>
            <w:r>
              <w:rPr>
                <w:sz w:val="22"/>
                <w:lang w:eastAsia="ko-KR"/>
              </w:rPr>
              <w:t xml:space="preserve">: </w:t>
            </w:r>
            <w:r>
              <w:rPr>
                <w:rFonts w:hint="eastAsia"/>
                <w:sz w:val="22"/>
              </w:rPr>
              <w:t>Need of new time mask requirements for 2-TAG case</w:t>
            </w:r>
          </w:p>
          <w:p w:rsidR="00BE3D57" w:rsidRPr="007B5004" w:rsidRDefault="00BE3D57" w:rsidP="00BE3D57">
            <w:pPr>
              <w:rPr>
                <w:i/>
                <w:iCs/>
              </w:rPr>
            </w:pPr>
            <w:r w:rsidRPr="007B5004">
              <w:rPr>
                <w:i/>
                <w:iCs/>
              </w:rPr>
              <w:t xml:space="preserve">Option 1: </w:t>
            </w:r>
          </w:p>
          <w:p w:rsidR="00BE3D57" w:rsidRDefault="00BE3D57" w:rsidP="00BE3D57">
            <w:r>
              <w:t>Time mask with an UL time difference covering all possible time delays (R4-2218827), example for 2 bands but also relevant for 3-4 bands for both SUL and CA configurations with dual TAG.</w:t>
            </w:r>
          </w:p>
          <w:p w:rsidR="00BE3D57" w:rsidRDefault="00BE3D57" w:rsidP="00BE3D57">
            <w:r w:rsidRPr="00F626B1">
              <w:rPr>
                <w:noProof/>
              </w:rPr>
              <w:drawing>
                <wp:inline distT="0" distB="0" distL="0" distR="0">
                  <wp:extent cx="6315075" cy="468757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15075" cy="4687570"/>
                          </a:xfrm>
                          <a:prstGeom prst="rect">
                            <a:avLst/>
                          </a:prstGeom>
                          <a:noFill/>
                          <a:ln>
                            <a:noFill/>
                          </a:ln>
                        </pic:spPr>
                      </pic:pic>
                    </a:graphicData>
                  </a:graphic>
                </wp:inline>
              </w:drawing>
            </w:r>
          </w:p>
          <w:p w:rsidR="00BE3D57" w:rsidRPr="007B5004" w:rsidRDefault="00BE3D57" w:rsidP="00BE3D57">
            <w:pPr>
              <w:rPr>
                <w:i/>
                <w:iCs/>
              </w:rPr>
            </w:pPr>
            <w:r w:rsidRPr="007B5004">
              <w:rPr>
                <w:i/>
                <w:iCs/>
              </w:rPr>
              <w:t xml:space="preserve">Option 2: </w:t>
            </w:r>
          </w:p>
          <w:p w:rsidR="00BE3D57" w:rsidRDefault="00BE3D57" w:rsidP="00BE3D57">
            <w:r w:rsidRPr="003068FB">
              <w:rPr>
                <w:sz w:val="21"/>
                <w:szCs w:val="21"/>
              </w:rPr>
              <w:t>Do not modify the time mask for Tx switching for multiple TAGs. The impact of Tx switching with multiple TAGs can be considered as scheduling restriction</w:t>
            </w:r>
            <w:r>
              <w:rPr>
                <w:rFonts w:hint="eastAsia"/>
                <w:sz w:val="21"/>
                <w:szCs w:val="21"/>
                <w:lang w:eastAsia="zh-CN"/>
              </w:rPr>
              <w:t>.</w:t>
            </w:r>
            <w:r>
              <w:rPr>
                <w:sz w:val="21"/>
                <w:szCs w:val="21"/>
                <w:lang w:eastAsia="zh-CN"/>
              </w:rPr>
              <w:t xml:space="preserve"> Example below (R4-2219410) for two bands:</w:t>
            </w:r>
          </w:p>
          <w:p w:rsidR="00BE3D57" w:rsidRDefault="00BE3D57" w:rsidP="00BE3D57"/>
          <w:p w:rsidR="00BE3D57" w:rsidRDefault="00BE3D57" w:rsidP="00BE3D57">
            <w:r w:rsidRPr="00F626B1">
              <w:rPr>
                <w:noProof/>
              </w:rPr>
              <w:drawing>
                <wp:inline distT="0" distB="0" distL="0" distR="0">
                  <wp:extent cx="6154420" cy="46977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4420" cy="4697730"/>
                          </a:xfrm>
                          <a:prstGeom prst="rect">
                            <a:avLst/>
                          </a:prstGeom>
                          <a:noFill/>
                          <a:ln>
                            <a:noFill/>
                          </a:ln>
                        </pic:spPr>
                      </pic:pic>
                    </a:graphicData>
                  </a:graphic>
                </wp:inline>
              </w:drawing>
            </w:r>
          </w:p>
          <w:p w:rsidR="00BE3D57" w:rsidRPr="007A4E9F" w:rsidRDefault="00BE3D57" w:rsidP="00BE3D57">
            <w:r w:rsidRPr="007A4E9F">
              <w:t>General understanding: only full OS are “blanked” (not scheduled or configured for transmission)</w:t>
            </w:r>
          </w:p>
          <w:p w:rsidR="00BE3D57" w:rsidRPr="007A4E9F" w:rsidRDefault="00BE3D57" w:rsidP="00BE3D57">
            <w:pPr>
              <w:rPr>
                <w:b/>
                <w:bCs/>
                <w:lang w:eastAsia="zh-CN"/>
              </w:rPr>
            </w:pPr>
            <w:r w:rsidRPr="007A4E9F">
              <w:rPr>
                <w:b/>
                <w:bCs/>
                <w:lang w:eastAsia="zh-CN"/>
              </w:rPr>
              <w:t>WF:</w:t>
            </w:r>
          </w:p>
          <w:p w:rsidR="00D6486F" w:rsidRPr="008652F3" w:rsidRDefault="00BE3D57" w:rsidP="008652F3">
            <w:pPr>
              <w:rPr>
                <w:rFonts w:eastAsiaTheme="minorEastAsia"/>
                <w:lang w:eastAsia="zh-CN"/>
              </w:rPr>
            </w:pPr>
            <w:r w:rsidRPr="007A4E9F">
              <w:rPr>
                <w:lang w:eastAsia="zh-CN"/>
              </w:rPr>
              <w:t>TBD</w:t>
            </w:r>
          </w:p>
        </w:tc>
      </w:tr>
    </w:tbl>
    <w:p w:rsidR="00FE16DB" w:rsidRDefault="006333B9" w:rsidP="00AC094E">
      <w:pPr>
        <w:spacing w:before="80" w:after="80"/>
        <w:rPr>
          <w:rFonts w:ascii="Arial" w:eastAsia="宋体" w:hAnsi="Arial" w:cs="Arial"/>
          <w:sz w:val="20"/>
          <w:szCs w:val="20"/>
        </w:rPr>
      </w:pPr>
      <w:r>
        <w:rPr>
          <w:rFonts w:ascii="Arial" w:eastAsia="宋体" w:hAnsi="Arial" w:cs="Arial"/>
          <w:sz w:val="20"/>
          <w:szCs w:val="20"/>
        </w:rPr>
        <w:t>RAN4 agreed the switching time for UL Tx switching is t</w:t>
      </w:r>
      <w:r w:rsidR="00AC094E">
        <w:rPr>
          <w:rFonts w:ascii="Arial" w:eastAsia="宋体" w:hAnsi="Arial" w:cs="Arial"/>
          <w:sz w:val="20"/>
          <w:szCs w:val="20"/>
        </w:rPr>
        <w:t xml:space="preserve">he same for single TAG and multiple </w:t>
      </w:r>
      <w:r>
        <w:rPr>
          <w:rFonts w:ascii="Arial" w:eastAsia="宋体" w:hAnsi="Arial" w:cs="Arial"/>
          <w:sz w:val="20"/>
          <w:szCs w:val="20"/>
        </w:rPr>
        <w:t xml:space="preserve">TAG cases but the switching time mask for multiple TAG is FFS. </w:t>
      </w:r>
      <w:r w:rsidR="00AC094E">
        <w:rPr>
          <w:rFonts w:ascii="Arial" w:eastAsia="宋体" w:hAnsi="Arial" w:cs="Arial"/>
          <w:sz w:val="20"/>
          <w:szCs w:val="20"/>
        </w:rPr>
        <w:t>Two options are proposed during the previous discussion</w:t>
      </w:r>
      <w:r w:rsidR="00690F70">
        <w:rPr>
          <w:rFonts w:ascii="Arial" w:eastAsia="宋体" w:hAnsi="Arial" w:cs="Arial"/>
          <w:sz w:val="20"/>
          <w:szCs w:val="20"/>
        </w:rPr>
        <w:t xml:space="preserve"> and the difference is whether to include TA difference in the time mask</w:t>
      </w:r>
      <w:r w:rsidR="00AC094E">
        <w:rPr>
          <w:rFonts w:ascii="Arial" w:eastAsia="宋体" w:hAnsi="Arial" w:cs="Arial"/>
          <w:sz w:val="20"/>
          <w:szCs w:val="20"/>
        </w:rPr>
        <w:t xml:space="preserve">. </w:t>
      </w:r>
    </w:p>
    <w:p w:rsidR="00C2317B" w:rsidRDefault="00C2317B" w:rsidP="00AC094E">
      <w:pPr>
        <w:spacing w:before="80" w:after="80"/>
        <w:rPr>
          <w:rFonts w:ascii="Arial" w:eastAsia="宋体" w:hAnsi="Arial" w:cs="Arial"/>
          <w:sz w:val="20"/>
          <w:szCs w:val="20"/>
        </w:rPr>
      </w:pPr>
      <w:r>
        <w:rPr>
          <w:rFonts w:ascii="Arial" w:eastAsia="宋体" w:hAnsi="Arial" w:cs="Arial"/>
          <w:sz w:val="20"/>
          <w:szCs w:val="20"/>
        </w:rPr>
        <w:t xml:space="preserve">We understand the technical point of option 1 but it would not be a good solution. </w:t>
      </w:r>
      <w:r w:rsidR="00AC094E">
        <w:rPr>
          <w:rFonts w:ascii="Arial" w:eastAsia="宋体" w:hAnsi="Arial" w:cs="Arial"/>
          <w:sz w:val="20"/>
          <w:szCs w:val="20"/>
        </w:rPr>
        <w:t>TA difference</w:t>
      </w:r>
      <w:r w:rsidR="00884245">
        <w:rPr>
          <w:rFonts w:ascii="Arial" w:eastAsia="宋体" w:hAnsi="Arial" w:cs="Arial"/>
          <w:sz w:val="20"/>
          <w:szCs w:val="20"/>
        </w:rPr>
        <w:t xml:space="preserve"> </w:t>
      </w:r>
      <w:r w:rsidR="00690F70">
        <w:rPr>
          <w:rFonts w:ascii="Arial" w:eastAsia="宋体" w:hAnsi="Arial" w:cs="Arial"/>
          <w:sz w:val="20"/>
          <w:szCs w:val="20"/>
        </w:rPr>
        <w:t>v</w:t>
      </w:r>
      <w:r w:rsidR="00AC094E">
        <w:rPr>
          <w:rFonts w:ascii="Arial" w:eastAsia="宋体" w:hAnsi="Arial" w:cs="Arial"/>
          <w:sz w:val="20"/>
          <w:szCs w:val="20"/>
        </w:rPr>
        <w:t>ar</w:t>
      </w:r>
      <w:r w:rsidR="00690F70">
        <w:rPr>
          <w:rFonts w:ascii="Arial" w:eastAsia="宋体" w:hAnsi="Arial" w:cs="Arial"/>
          <w:sz w:val="20"/>
          <w:szCs w:val="20"/>
        </w:rPr>
        <w:t>ies</w:t>
      </w:r>
      <w:r w:rsidR="00AC094E">
        <w:rPr>
          <w:rFonts w:ascii="Arial" w:eastAsia="宋体" w:hAnsi="Arial" w:cs="Arial"/>
          <w:sz w:val="20"/>
          <w:szCs w:val="20"/>
        </w:rPr>
        <w:t xml:space="preserve"> from </w:t>
      </w:r>
      <w:r w:rsidR="00DD5C4D">
        <w:rPr>
          <w:rFonts w:ascii="Arial" w:eastAsia="宋体" w:hAnsi="Arial" w:cs="Arial"/>
          <w:sz w:val="20"/>
          <w:szCs w:val="20"/>
        </w:rPr>
        <w:t xml:space="preserve">the distance </w:t>
      </w:r>
      <w:r>
        <w:rPr>
          <w:rFonts w:ascii="Arial" w:eastAsia="宋体" w:hAnsi="Arial" w:cs="Arial"/>
          <w:sz w:val="20"/>
          <w:szCs w:val="20"/>
        </w:rPr>
        <w:t>between</w:t>
      </w:r>
      <w:r w:rsidR="00DD5C4D">
        <w:rPr>
          <w:rFonts w:ascii="Arial" w:eastAsia="宋体" w:hAnsi="Arial" w:cs="Arial"/>
          <w:sz w:val="20"/>
          <w:szCs w:val="20"/>
        </w:rPr>
        <w:t xml:space="preserve"> UE to BS</w:t>
      </w:r>
      <w:r>
        <w:rPr>
          <w:rFonts w:ascii="Arial" w:eastAsia="宋体" w:hAnsi="Arial" w:cs="Arial"/>
          <w:sz w:val="20"/>
          <w:szCs w:val="20"/>
        </w:rPr>
        <w:t>. I</w:t>
      </w:r>
      <w:r w:rsidR="00EA3F75">
        <w:rPr>
          <w:rFonts w:ascii="Arial" w:eastAsia="宋体" w:hAnsi="Arial" w:cs="Arial"/>
          <w:sz w:val="20"/>
          <w:szCs w:val="20"/>
        </w:rPr>
        <w:t xml:space="preserve">t is not </w:t>
      </w:r>
      <w:r w:rsidR="00884245">
        <w:rPr>
          <w:rFonts w:ascii="Arial" w:eastAsia="宋体" w:hAnsi="Arial" w:cs="Arial"/>
          <w:sz w:val="20"/>
          <w:szCs w:val="20"/>
        </w:rPr>
        <w:t xml:space="preserve">a </w:t>
      </w:r>
      <w:r w:rsidR="00EA3F75">
        <w:rPr>
          <w:rFonts w:ascii="Arial" w:eastAsia="宋体" w:hAnsi="Arial" w:cs="Arial"/>
          <w:sz w:val="20"/>
          <w:szCs w:val="20"/>
        </w:rPr>
        <w:t>constant</w:t>
      </w:r>
      <w:r>
        <w:rPr>
          <w:rFonts w:ascii="Arial" w:eastAsia="宋体" w:hAnsi="Arial" w:cs="Arial"/>
          <w:sz w:val="20"/>
          <w:szCs w:val="20"/>
        </w:rPr>
        <w:t xml:space="preserve"> value</w:t>
      </w:r>
      <w:r w:rsidR="00AC094E">
        <w:rPr>
          <w:rFonts w:ascii="Arial" w:eastAsia="宋体" w:hAnsi="Arial" w:cs="Arial"/>
          <w:sz w:val="20"/>
          <w:szCs w:val="20"/>
        </w:rPr>
        <w:t xml:space="preserve">. </w:t>
      </w:r>
      <w:r>
        <w:rPr>
          <w:rFonts w:ascii="Arial" w:eastAsia="宋体" w:hAnsi="Arial" w:cs="Arial"/>
          <w:sz w:val="20"/>
          <w:szCs w:val="20"/>
        </w:rPr>
        <w:t>In our understanding option 1</w:t>
      </w:r>
      <w:r w:rsidR="00FE16DB">
        <w:rPr>
          <w:rFonts w:ascii="Arial" w:eastAsia="宋体" w:hAnsi="Arial" w:cs="Arial"/>
          <w:sz w:val="20"/>
          <w:szCs w:val="20"/>
        </w:rPr>
        <w:t xml:space="preserve"> will potentially cause more challenge</w:t>
      </w:r>
      <w:r w:rsidR="00D60F20">
        <w:rPr>
          <w:rFonts w:ascii="Arial" w:eastAsia="宋体" w:hAnsi="Arial" w:cs="Arial"/>
          <w:sz w:val="20"/>
          <w:szCs w:val="20"/>
        </w:rPr>
        <w:t xml:space="preserve"> and burden</w:t>
      </w:r>
      <w:r w:rsidR="00FE16DB">
        <w:rPr>
          <w:rFonts w:ascii="Arial" w:eastAsia="宋体" w:hAnsi="Arial" w:cs="Arial"/>
          <w:sz w:val="20"/>
          <w:szCs w:val="20"/>
        </w:rPr>
        <w:t xml:space="preserve"> for RAN5 to do the test</w:t>
      </w:r>
      <w:r w:rsidR="00D60F20">
        <w:rPr>
          <w:rFonts w:ascii="Arial" w:eastAsia="宋体" w:hAnsi="Arial" w:cs="Arial"/>
          <w:sz w:val="20"/>
          <w:szCs w:val="20"/>
        </w:rPr>
        <w:t xml:space="preserve"> with a lot of uncertainty</w:t>
      </w:r>
      <w:r w:rsidR="00FE16DB">
        <w:rPr>
          <w:rFonts w:ascii="Arial" w:eastAsia="宋体" w:hAnsi="Arial" w:cs="Arial"/>
          <w:sz w:val="20"/>
          <w:szCs w:val="20"/>
        </w:rPr>
        <w:t xml:space="preserve">. </w:t>
      </w:r>
      <w:r w:rsidR="005026D5">
        <w:rPr>
          <w:rFonts w:ascii="Arial" w:eastAsia="宋体" w:hAnsi="Arial" w:cs="Arial"/>
          <w:sz w:val="20"/>
          <w:szCs w:val="20"/>
        </w:rPr>
        <w:t>For example, whether</w:t>
      </w:r>
      <w:r w:rsidR="00FE16DB">
        <w:rPr>
          <w:rFonts w:ascii="Arial" w:eastAsia="宋体" w:hAnsi="Arial" w:cs="Arial"/>
          <w:sz w:val="20"/>
          <w:szCs w:val="20"/>
        </w:rPr>
        <w:t xml:space="preserve"> to test all </w:t>
      </w:r>
      <w:r w:rsidR="00D60F20">
        <w:rPr>
          <w:rFonts w:ascii="Arial" w:eastAsia="宋体" w:hAnsi="Arial" w:cs="Arial"/>
          <w:sz w:val="20"/>
          <w:szCs w:val="20"/>
        </w:rPr>
        <w:t>possible</w:t>
      </w:r>
      <w:r w:rsidR="00FE16DB">
        <w:rPr>
          <w:rFonts w:ascii="Arial" w:eastAsia="宋体" w:hAnsi="Arial" w:cs="Arial"/>
          <w:sz w:val="20"/>
          <w:szCs w:val="20"/>
        </w:rPr>
        <w:t xml:space="preserve"> case</w:t>
      </w:r>
      <w:r w:rsidR="00D60F20">
        <w:rPr>
          <w:rFonts w:ascii="Arial" w:eastAsia="宋体" w:hAnsi="Arial" w:cs="Arial"/>
          <w:sz w:val="20"/>
          <w:szCs w:val="20"/>
        </w:rPr>
        <w:t>s</w:t>
      </w:r>
      <w:r w:rsidR="00FE16DB">
        <w:rPr>
          <w:rFonts w:ascii="Arial" w:eastAsia="宋体" w:hAnsi="Arial" w:cs="Arial"/>
          <w:sz w:val="20"/>
          <w:szCs w:val="20"/>
        </w:rPr>
        <w:t xml:space="preserve"> wi</w:t>
      </w:r>
      <w:r w:rsidR="00D60F20">
        <w:rPr>
          <w:rFonts w:ascii="Arial" w:eastAsia="宋体" w:hAnsi="Arial" w:cs="Arial"/>
          <w:sz w:val="20"/>
          <w:szCs w:val="20"/>
        </w:rPr>
        <w:t>th</w:t>
      </w:r>
      <w:r w:rsidR="00FE16DB">
        <w:rPr>
          <w:rFonts w:ascii="Arial" w:eastAsia="宋体" w:hAnsi="Arial" w:cs="Arial"/>
          <w:sz w:val="20"/>
          <w:szCs w:val="20"/>
        </w:rPr>
        <w:t xml:space="preserve"> different TA difference</w:t>
      </w:r>
      <w:r w:rsidR="005026D5">
        <w:rPr>
          <w:rFonts w:ascii="Arial" w:eastAsia="宋体" w:hAnsi="Arial" w:cs="Arial"/>
          <w:sz w:val="20"/>
          <w:szCs w:val="20"/>
        </w:rPr>
        <w:t xml:space="preserve">s or choose </w:t>
      </w:r>
      <w:r w:rsidR="00D60F20">
        <w:rPr>
          <w:rFonts w:ascii="Arial" w:eastAsia="宋体" w:hAnsi="Arial" w:cs="Arial"/>
          <w:sz w:val="20"/>
          <w:szCs w:val="20"/>
        </w:rPr>
        <w:t xml:space="preserve">several or a </w:t>
      </w:r>
      <w:r w:rsidR="005026D5">
        <w:rPr>
          <w:rFonts w:ascii="Arial" w:eastAsia="宋体" w:hAnsi="Arial" w:cs="Arial"/>
          <w:sz w:val="20"/>
          <w:szCs w:val="20"/>
        </w:rPr>
        <w:t xml:space="preserve">proper TA difference, and how to decide a proper TA difference </w:t>
      </w:r>
      <w:r w:rsidR="009B4A99">
        <w:rPr>
          <w:rFonts w:ascii="Arial" w:eastAsia="宋体" w:hAnsi="Arial" w:cs="Arial"/>
          <w:sz w:val="20"/>
          <w:szCs w:val="20"/>
        </w:rPr>
        <w:t>is not clear or needs to be decided</w:t>
      </w:r>
      <w:r w:rsidR="005026D5">
        <w:rPr>
          <w:rFonts w:ascii="Arial" w:eastAsia="宋体" w:hAnsi="Arial" w:cs="Arial"/>
          <w:sz w:val="20"/>
          <w:szCs w:val="20"/>
        </w:rPr>
        <w:t>.</w:t>
      </w:r>
      <w:r w:rsidR="00D60F20">
        <w:rPr>
          <w:rFonts w:ascii="Arial" w:eastAsia="宋体" w:hAnsi="Arial" w:cs="Arial"/>
          <w:sz w:val="20"/>
          <w:szCs w:val="20"/>
        </w:rPr>
        <w:t xml:space="preserve"> </w:t>
      </w:r>
    </w:p>
    <w:p w:rsidR="005879D2" w:rsidRPr="00D35A0D" w:rsidRDefault="00AC094E" w:rsidP="00855CB3">
      <w:pPr>
        <w:spacing w:before="80" w:after="80"/>
        <w:rPr>
          <w:rFonts w:ascii="Arial" w:eastAsia="宋体" w:hAnsi="Arial" w:cs="Arial"/>
          <w:sz w:val="20"/>
          <w:szCs w:val="20"/>
        </w:rPr>
      </w:pPr>
      <w:r>
        <w:rPr>
          <w:rFonts w:ascii="Arial" w:eastAsia="宋体" w:hAnsi="Arial" w:cs="Arial"/>
          <w:sz w:val="20"/>
          <w:szCs w:val="20"/>
        </w:rPr>
        <w:t xml:space="preserve">The switching time mask should capture </w:t>
      </w:r>
      <w:r w:rsidR="00D60F20">
        <w:rPr>
          <w:rFonts w:ascii="Arial" w:eastAsia="宋体" w:hAnsi="Arial" w:cs="Arial"/>
          <w:sz w:val="20"/>
          <w:szCs w:val="20"/>
        </w:rPr>
        <w:t>time period and location for switching</w:t>
      </w:r>
      <w:r>
        <w:rPr>
          <w:rFonts w:ascii="Arial" w:eastAsia="宋体" w:hAnsi="Arial" w:cs="Arial"/>
          <w:sz w:val="20"/>
          <w:szCs w:val="20"/>
        </w:rPr>
        <w:t xml:space="preserve"> on UE side that </w:t>
      </w:r>
      <w:r w:rsidR="009B4A99">
        <w:rPr>
          <w:rFonts w:ascii="Arial" w:eastAsia="宋体" w:hAnsi="Arial" w:cs="Arial"/>
          <w:sz w:val="20"/>
          <w:szCs w:val="20"/>
        </w:rPr>
        <w:t>are used to</w:t>
      </w:r>
      <w:r>
        <w:rPr>
          <w:rFonts w:ascii="Arial" w:eastAsia="宋体" w:hAnsi="Arial" w:cs="Arial"/>
          <w:sz w:val="20"/>
          <w:szCs w:val="20"/>
        </w:rPr>
        <w:t xml:space="preserve"> verify hardware performance.</w:t>
      </w:r>
      <w:r w:rsidR="00884245">
        <w:rPr>
          <w:rFonts w:ascii="Arial" w:eastAsia="宋体" w:hAnsi="Arial" w:cs="Arial"/>
          <w:sz w:val="20"/>
          <w:szCs w:val="20"/>
        </w:rPr>
        <w:t xml:space="preserve"> </w:t>
      </w:r>
      <w:r w:rsidR="00D60F20">
        <w:rPr>
          <w:rFonts w:ascii="Arial" w:eastAsia="宋体" w:hAnsi="Arial" w:cs="Arial"/>
          <w:sz w:val="20"/>
          <w:szCs w:val="20"/>
        </w:rPr>
        <w:t xml:space="preserve">The timing difference </w:t>
      </w:r>
      <w:r w:rsidR="002C0AA3">
        <w:rPr>
          <w:rFonts w:ascii="Arial" w:eastAsia="宋体" w:hAnsi="Arial" w:cs="Arial"/>
          <w:sz w:val="20"/>
          <w:szCs w:val="20"/>
        </w:rPr>
        <w:t xml:space="preserve">related </w:t>
      </w:r>
      <w:r w:rsidR="00D60F20">
        <w:rPr>
          <w:rFonts w:ascii="Arial" w:eastAsia="宋体" w:hAnsi="Arial" w:cs="Arial"/>
          <w:sz w:val="20"/>
          <w:szCs w:val="20"/>
        </w:rPr>
        <w:t xml:space="preserve">issue can be left </w:t>
      </w:r>
      <w:r w:rsidR="009B4A99">
        <w:rPr>
          <w:rFonts w:ascii="Arial" w:eastAsia="宋体" w:hAnsi="Arial" w:cs="Arial"/>
          <w:sz w:val="20"/>
          <w:szCs w:val="20"/>
        </w:rPr>
        <w:t xml:space="preserve">up </w:t>
      </w:r>
      <w:r w:rsidR="00D60F20">
        <w:rPr>
          <w:rFonts w:ascii="Arial" w:eastAsia="宋体" w:hAnsi="Arial" w:cs="Arial"/>
          <w:sz w:val="20"/>
          <w:szCs w:val="20"/>
        </w:rPr>
        <w:t xml:space="preserve">to network scheduling. </w:t>
      </w:r>
      <w:r w:rsidR="00053851">
        <w:rPr>
          <w:rFonts w:ascii="Arial" w:eastAsia="宋体" w:hAnsi="Arial" w:cs="Arial"/>
          <w:sz w:val="20"/>
          <w:szCs w:val="20"/>
          <w:lang w:val="en-GB"/>
        </w:rPr>
        <w:t>The similar issue was discussed in</w:t>
      </w:r>
      <w:r w:rsidR="00A141B2">
        <w:rPr>
          <w:rFonts w:ascii="Arial" w:eastAsia="宋体" w:hAnsi="Arial" w:cs="Arial"/>
          <w:sz w:val="20"/>
          <w:szCs w:val="20"/>
          <w:lang w:val="en-GB"/>
        </w:rPr>
        <w:t xml:space="preserve"> Rel-17 NR intra-band V2X con-current operation</w:t>
      </w:r>
      <w:r w:rsidRPr="00E334E2">
        <w:rPr>
          <w:rFonts w:ascii="Arial" w:eastAsia="宋体" w:hAnsi="Arial" w:cs="Arial"/>
          <w:sz w:val="20"/>
          <w:szCs w:val="20"/>
          <w:lang w:val="en-GB"/>
        </w:rPr>
        <w:t xml:space="preserve">. </w:t>
      </w:r>
      <w:r w:rsidR="0098117E">
        <w:rPr>
          <w:rFonts w:ascii="Arial" w:eastAsia="宋体" w:hAnsi="Arial" w:cs="Arial"/>
          <w:sz w:val="20"/>
          <w:szCs w:val="20"/>
          <w:lang w:val="en-GB"/>
        </w:rPr>
        <w:t xml:space="preserve">Uu and SL </w:t>
      </w:r>
      <w:r w:rsidR="00820465">
        <w:rPr>
          <w:rFonts w:ascii="Arial" w:eastAsia="宋体" w:hAnsi="Arial" w:cs="Arial"/>
          <w:sz w:val="20"/>
          <w:szCs w:val="20"/>
          <w:lang w:val="en-GB"/>
        </w:rPr>
        <w:t xml:space="preserve">are </w:t>
      </w:r>
      <w:r w:rsidR="0098117E">
        <w:rPr>
          <w:rFonts w:ascii="Arial" w:eastAsia="宋体" w:hAnsi="Arial" w:cs="Arial"/>
          <w:sz w:val="20"/>
          <w:szCs w:val="20"/>
          <w:lang w:val="en-GB"/>
        </w:rPr>
        <w:t>operate</w:t>
      </w:r>
      <w:r w:rsidR="00820465">
        <w:rPr>
          <w:rFonts w:ascii="Arial" w:eastAsia="宋体" w:hAnsi="Arial" w:cs="Arial"/>
          <w:sz w:val="20"/>
          <w:szCs w:val="20"/>
          <w:lang w:val="en-GB"/>
        </w:rPr>
        <w:t>d</w:t>
      </w:r>
      <w:r w:rsidR="0098117E">
        <w:rPr>
          <w:rFonts w:ascii="Arial" w:eastAsia="宋体" w:hAnsi="Arial" w:cs="Arial"/>
          <w:sz w:val="20"/>
          <w:szCs w:val="20"/>
          <w:lang w:val="en-GB"/>
        </w:rPr>
        <w:t xml:space="preserve"> in the same licensed band with different TA.</w:t>
      </w:r>
      <w:r w:rsidR="00C2317B">
        <w:rPr>
          <w:rFonts w:ascii="Arial" w:eastAsia="宋体" w:hAnsi="Arial" w:cs="Arial"/>
          <w:sz w:val="20"/>
          <w:szCs w:val="20"/>
          <w:lang w:val="en-GB"/>
        </w:rPr>
        <w:t xml:space="preserve"> </w:t>
      </w:r>
      <w:r>
        <w:rPr>
          <w:rFonts w:ascii="Arial" w:eastAsia="宋体" w:hAnsi="Arial" w:cs="Arial"/>
          <w:sz w:val="20"/>
          <w:szCs w:val="20"/>
          <w:lang w:val="en-GB"/>
        </w:rPr>
        <w:t xml:space="preserve">Finally </w:t>
      </w:r>
      <w:r w:rsidR="00DD5C4D">
        <w:rPr>
          <w:rFonts w:ascii="Arial" w:eastAsia="宋体" w:hAnsi="Arial" w:cs="Arial"/>
          <w:sz w:val="20"/>
          <w:szCs w:val="20"/>
          <w:lang w:val="en-GB"/>
        </w:rPr>
        <w:t xml:space="preserve">RAN4 agreed </w:t>
      </w:r>
      <w:r w:rsidR="000B5CCE">
        <w:rPr>
          <w:rFonts w:ascii="Arial" w:eastAsia="宋体" w:hAnsi="Arial" w:cs="Arial"/>
          <w:sz w:val="20"/>
          <w:szCs w:val="20"/>
          <w:lang w:val="en-GB"/>
        </w:rPr>
        <w:t xml:space="preserve">the switching time mask </w:t>
      </w:r>
      <w:r w:rsidR="000B5CCE">
        <w:rPr>
          <w:rFonts w:ascii="Arial" w:eastAsia="宋体" w:hAnsi="Arial" w:cs="Arial" w:hint="eastAsia"/>
          <w:sz w:val="20"/>
          <w:szCs w:val="20"/>
          <w:lang w:val="en-GB"/>
        </w:rPr>
        <w:t>shou</w:t>
      </w:r>
      <w:r w:rsidR="000B5CCE">
        <w:rPr>
          <w:rFonts w:ascii="Arial" w:eastAsia="宋体" w:hAnsi="Arial" w:cs="Arial"/>
          <w:sz w:val="20"/>
          <w:szCs w:val="20"/>
          <w:lang w:val="en-GB"/>
        </w:rPr>
        <w:t xml:space="preserve">ld not capture the </w:t>
      </w:r>
      <w:r w:rsidR="000B5CCE">
        <w:rPr>
          <w:rFonts w:ascii="Arial" w:eastAsia="宋体" w:hAnsi="Arial" w:cs="Arial" w:hint="eastAsia"/>
          <w:sz w:val="20"/>
          <w:szCs w:val="20"/>
          <w:lang w:val="en-GB"/>
        </w:rPr>
        <w:t>TA</w:t>
      </w:r>
      <w:r w:rsidR="000B5CCE">
        <w:rPr>
          <w:rFonts w:ascii="Arial" w:eastAsia="宋体" w:hAnsi="Arial" w:cs="Arial"/>
          <w:sz w:val="20"/>
          <w:szCs w:val="20"/>
          <w:lang w:val="en-GB"/>
        </w:rPr>
        <w:t xml:space="preserve"> difference</w:t>
      </w:r>
      <w:r w:rsidR="000E521C">
        <w:rPr>
          <w:rFonts w:ascii="Arial" w:eastAsia="宋体" w:hAnsi="Arial" w:cs="Arial"/>
          <w:sz w:val="20"/>
          <w:szCs w:val="20"/>
          <w:lang w:val="en-GB"/>
        </w:rPr>
        <w:t>. The hardware performance can be</w:t>
      </w:r>
      <w:r w:rsidR="00D35A0D">
        <w:rPr>
          <w:rFonts w:ascii="Arial" w:eastAsia="宋体" w:hAnsi="Arial" w:cs="Arial"/>
          <w:sz w:val="20"/>
          <w:szCs w:val="20"/>
          <w:lang w:val="en-GB"/>
        </w:rPr>
        <w:t xml:space="preserve"> </w:t>
      </w:r>
      <w:r w:rsidR="000E521C">
        <w:rPr>
          <w:rFonts w:ascii="Arial" w:eastAsia="宋体" w:hAnsi="Arial" w:cs="Arial"/>
          <w:sz w:val="20"/>
          <w:szCs w:val="20"/>
          <w:lang w:val="en-GB"/>
        </w:rPr>
        <w:t>verified in the test with such a time mask.</w:t>
      </w:r>
      <w:r w:rsidR="00D35A0D">
        <w:rPr>
          <w:rFonts w:ascii="Arial" w:eastAsia="宋体" w:hAnsi="Arial" w:cs="Arial" w:hint="eastAsia"/>
          <w:sz w:val="20"/>
          <w:szCs w:val="20"/>
        </w:rPr>
        <w:t xml:space="preserve"> </w:t>
      </w:r>
      <w:r w:rsidRPr="00E334E2">
        <w:rPr>
          <w:rFonts w:ascii="Arial" w:eastAsia="宋体" w:hAnsi="Arial" w:cs="Arial"/>
          <w:sz w:val="20"/>
          <w:szCs w:val="20"/>
          <w:lang w:val="en-GB"/>
        </w:rPr>
        <w:t>The same principle can be followed for UL Tx switching</w:t>
      </w:r>
      <w:r w:rsidR="00D35A0D">
        <w:rPr>
          <w:rFonts w:ascii="Arial" w:eastAsia="宋体" w:hAnsi="Arial" w:cs="Arial"/>
          <w:sz w:val="20"/>
          <w:szCs w:val="20"/>
          <w:lang w:val="en-GB"/>
        </w:rPr>
        <w:t xml:space="preserve"> with multiple TAG</w:t>
      </w:r>
      <w:r w:rsidRPr="00E334E2">
        <w:rPr>
          <w:rFonts w:ascii="Arial" w:eastAsia="宋体" w:hAnsi="Arial" w:cs="Arial"/>
          <w:sz w:val="20"/>
          <w:szCs w:val="20"/>
          <w:lang w:val="en-GB"/>
        </w:rPr>
        <w:t>.</w:t>
      </w:r>
      <w:r w:rsidR="000E521C">
        <w:rPr>
          <w:rFonts w:ascii="Arial" w:eastAsia="宋体" w:hAnsi="Arial" w:cs="Arial"/>
          <w:sz w:val="20"/>
          <w:szCs w:val="20"/>
          <w:lang w:val="en-GB"/>
        </w:rPr>
        <w:t xml:space="preserve"> </w:t>
      </w:r>
    </w:p>
    <w:tbl>
      <w:tblPr>
        <w:tblStyle w:val="a9"/>
        <w:tblW w:w="0" w:type="auto"/>
        <w:tblLook w:val="04A0" w:firstRow="1" w:lastRow="0" w:firstColumn="1" w:lastColumn="0" w:noHBand="0" w:noVBand="1"/>
      </w:tblPr>
      <w:tblGrid>
        <w:gridCol w:w="9629"/>
      </w:tblGrid>
      <w:tr w:rsidR="005879D2" w:rsidTr="005879D2">
        <w:tc>
          <w:tcPr>
            <w:tcW w:w="9629" w:type="dxa"/>
          </w:tcPr>
          <w:p w:rsidR="005879D2" w:rsidRPr="005879D2" w:rsidRDefault="005879D2" w:rsidP="005879D2">
            <w:pPr>
              <w:rPr>
                <w:rFonts w:ascii="Arial" w:eastAsia="宋体" w:hAnsi="Arial" w:cs="Arial"/>
                <w:b/>
                <w:kern w:val="2"/>
                <w:lang w:val="en-GB" w:eastAsia="zh-CN"/>
              </w:rPr>
            </w:pPr>
            <w:r w:rsidRPr="005879D2">
              <w:rPr>
                <w:rFonts w:ascii="Arial" w:eastAsia="宋体" w:hAnsi="Arial" w:cs="Arial" w:hint="eastAsia"/>
                <w:b/>
                <w:kern w:val="2"/>
                <w:lang w:val="en-GB" w:eastAsia="zh-CN"/>
              </w:rPr>
              <w:t>T</w:t>
            </w:r>
            <w:r w:rsidRPr="005879D2">
              <w:rPr>
                <w:rFonts w:ascii="Arial" w:eastAsia="宋体" w:hAnsi="Arial" w:cs="Arial"/>
                <w:b/>
                <w:kern w:val="2"/>
                <w:lang w:val="en-GB" w:eastAsia="zh-CN"/>
              </w:rPr>
              <w:t>S 38.101-1</w:t>
            </w:r>
          </w:p>
          <w:p w:rsidR="005879D2" w:rsidRPr="005879D2" w:rsidRDefault="005879D2" w:rsidP="005879D2">
            <w:pPr>
              <w:keepNext/>
              <w:keepLines/>
              <w:widowControl/>
              <w:spacing w:before="120"/>
              <w:ind w:left="1418" w:hanging="1418"/>
              <w:jc w:val="left"/>
              <w:outlineLvl w:val="3"/>
              <w:rPr>
                <w:rFonts w:ascii="Arial" w:eastAsia="等线" w:hAnsi="Arial"/>
                <w:noProof/>
                <w:sz w:val="24"/>
                <w:lang w:val="en-GB"/>
              </w:rPr>
            </w:pPr>
            <w:r w:rsidRPr="005879D2">
              <w:rPr>
                <w:rFonts w:ascii="Arial" w:eastAsia="等线" w:hAnsi="Arial"/>
                <w:sz w:val="24"/>
                <w:lang w:val="en-GB"/>
              </w:rPr>
              <w:t>6.3E.3.4</w:t>
            </w:r>
            <w:r w:rsidRPr="005879D2">
              <w:rPr>
                <w:rFonts w:ascii="Arial" w:eastAsia="等线" w:hAnsi="Arial"/>
                <w:sz w:val="24"/>
                <w:lang w:val="en-GB"/>
              </w:rPr>
              <w:tab/>
              <w:t>Transmit ON/OFF time mask for V2X con-current operation</w:t>
            </w:r>
          </w:p>
          <w:p w:rsidR="005879D2" w:rsidRPr="000B5CCE" w:rsidRDefault="005879D2" w:rsidP="005879D2">
            <w:pPr>
              <w:rPr>
                <w:rFonts w:eastAsia="Times New Roman"/>
                <w:noProof/>
                <w:lang w:eastAsia="zh-CN"/>
              </w:rPr>
            </w:pPr>
            <w:r w:rsidRPr="000B5CCE">
              <w:rPr>
                <w:rFonts w:eastAsia="Times New Roman" w:hint="eastAsia"/>
                <w:noProof/>
                <w:lang w:eastAsia="zh-CN"/>
              </w:rPr>
              <w:t xml:space="preserve">For intra-band V2X con-current operation band specified in subclause 5.3.E.2, the switching time mask in Figure 6.3E.3.4-2 shall apply for the different carrier case. </w:t>
            </w:r>
            <w:r w:rsidRPr="000B5CCE">
              <w:rPr>
                <w:rFonts w:eastAsia="Times New Roman" w:hint="eastAsia"/>
                <w:lang w:eastAsia="zh-CN"/>
              </w:rPr>
              <w:t>The switching time shall be located on the RAT of low priority when NR Uu and NR SL have different priorities based on priority information specified in TS 38.321 and TS38.213. It is up to UE implementation when NR Uu and NR SL have the same priority based on priority information specified in TS 38.213.</w:t>
            </w:r>
          </w:p>
          <w:p w:rsidR="005879D2" w:rsidRDefault="005879D2" w:rsidP="005879D2">
            <w:pPr>
              <w:pStyle w:val="TH"/>
              <w:rPr>
                <w:lang w:eastAsia="zh-CN"/>
              </w:rPr>
            </w:pPr>
            <w:r>
              <w:rPr>
                <w:noProof/>
                <w:lang w:val="en-US" w:eastAsia="zh-CN"/>
              </w:rPr>
              <w:drawing>
                <wp:inline distT="0" distB="0" distL="0" distR="0" wp14:anchorId="1A059B70" wp14:editId="6428D9B3">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rsidR="005879D2" w:rsidRPr="00DD6A09" w:rsidRDefault="005879D2" w:rsidP="005879D2">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different carrier case</w:t>
            </w:r>
          </w:p>
          <w:p w:rsidR="005879D2" w:rsidRPr="000B5CCE" w:rsidRDefault="005879D2" w:rsidP="000B5CCE">
            <w:pPr>
              <w:rPr>
                <w:rFonts w:eastAsiaTheme="minorEastAsia"/>
                <w:noProof/>
                <w:lang w:eastAsia="zh-CN"/>
              </w:rPr>
            </w:pPr>
            <w:r>
              <w:rPr>
                <w:rFonts w:hint="eastAsia"/>
                <w:noProof/>
                <w:lang w:eastAsia="zh-CN"/>
              </w:rPr>
              <w:t xml:space="preserve">In the real field, there is a timing advance difference, i.e. </w:t>
            </w:r>
            <m:oMath>
              <m:sSub>
                <m:sSubPr>
                  <m:ctrlPr>
                    <w:rPr>
                      <w:rFonts w:ascii="Cambria Math" w:hAnsi="Cambria Math"/>
                    </w:rPr>
                  </m:ctrlPr>
                </m:sSubPr>
                <m:e>
                  <m: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w:r>
              <w:rPr>
                <w:rFonts w:hint="eastAsia"/>
                <w:noProof/>
                <w:lang w:eastAsia="zh-CN"/>
              </w:rPr>
              <w:t xml:space="preserve"> between NR Uu slot and NR SL slot due to different timing advance of NR Uu and NR SL. </w:t>
            </w:r>
            <w:r w:rsidRPr="002147AE">
              <w:rPr>
                <w:noProof/>
                <w:lang w:eastAsia="zh-CN"/>
              </w:rPr>
              <w:t>The switching time masks do not include timing advance difference bu</w:t>
            </w:r>
            <w:r>
              <w:rPr>
                <w:noProof/>
                <w:lang w:eastAsia="zh-CN"/>
              </w:rPr>
              <w:t>t the timing advance difference</w:t>
            </w:r>
            <w:r w:rsidRPr="002147AE">
              <w:rPr>
                <w:noProof/>
                <w:lang w:eastAsia="zh-CN"/>
              </w:rPr>
              <w:t xml:space="preserve"> should be considered with the switching time for same carrier case and different carrier case.</w:t>
            </w:r>
          </w:p>
        </w:tc>
      </w:tr>
    </w:tbl>
    <w:p w:rsidR="004D6B03" w:rsidRDefault="004D6B03" w:rsidP="00855CB3">
      <w:pPr>
        <w:spacing w:before="80" w:after="80"/>
        <w:rPr>
          <w:rFonts w:ascii="Arial" w:eastAsia="宋体" w:hAnsi="Arial" w:cs="Arial"/>
          <w:b/>
          <w:sz w:val="20"/>
          <w:szCs w:val="20"/>
        </w:rPr>
      </w:pPr>
      <w:r w:rsidRPr="004D6B03">
        <w:rPr>
          <w:rFonts w:ascii="Arial" w:eastAsia="宋体" w:hAnsi="Arial" w:cs="Arial"/>
          <w:b/>
          <w:sz w:val="20"/>
          <w:szCs w:val="20"/>
        </w:rPr>
        <w:t>Proposal</w:t>
      </w:r>
      <w:r w:rsidR="006B4D17">
        <w:rPr>
          <w:rFonts w:ascii="Arial" w:eastAsia="宋体" w:hAnsi="Arial" w:cs="Arial"/>
          <w:b/>
          <w:sz w:val="20"/>
          <w:szCs w:val="20"/>
        </w:rPr>
        <w:t xml:space="preserve"> 1</w:t>
      </w:r>
      <w:r w:rsidRPr="004D6B03">
        <w:rPr>
          <w:rFonts w:ascii="Arial" w:eastAsia="宋体" w:hAnsi="Arial" w:cs="Arial"/>
          <w:b/>
          <w:sz w:val="20"/>
          <w:szCs w:val="20"/>
        </w:rPr>
        <w:t xml:space="preserve">: </w:t>
      </w:r>
      <w:r w:rsidR="00817D39">
        <w:rPr>
          <w:rFonts w:ascii="Arial" w:eastAsia="宋体" w:hAnsi="Arial" w:cs="Arial"/>
          <w:b/>
          <w:sz w:val="20"/>
          <w:szCs w:val="20"/>
        </w:rPr>
        <w:t xml:space="preserve">The switching time mask for </w:t>
      </w:r>
      <w:r w:rsidR="005B10CB">
        <w:rPr>
          <w:rFonts w:ascii="Arial" w:eastAsia="宋体" w:hAnsi="Arial" w:cs="Arial"/>
          <w:b/>
          <w:sz w:val="20"/>
          <w:szCs w:val="20"/>
        </w:rPr>
        <w:t>single TAG case can be used for</w:t>
      </w:r>
      <w:r w:rsidR="00817D39">
        <w:rPr>
          <w:rFonts w:ascii="Arial" w:eastAsia="宋体" w:hAnsi="Arial" w:cs="Arial"/>
          <w:b/>
          <w:sz w:val="20"/>
          <w:szCs w:val="20"/>
        </w:rPr>
        <w:t xml:space="preserve"> multiple TAG case.</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Conclusion</w:t>
      </w:r>
    </w:p>
    <w:p w:rsidR="00501F06" w:rsidRDefault="00501F06" w:rsidP="00501F06">
      <w:pPr>
        <w:spacing w:before="80" w:after="80"/>
        <w:rPr>
          <w:rFonts w:ascii="Arial" w:eastAsia="宋体" w:hAnsi="Arial" w:cs="Arial"/>
          <w:sz w:val="20"/>
          <w:lang w:val="en-GB"/>
        </w:rPr>
      </w:pPr>
      <w:r w:rsidRPr="006E1024">
        <w:rPr>
          <w:rFonts w:ascii="Arial" w:eastAsia="宋体" w:hAnsi="Arial" w:cs="Arial" w:hint="eastAsia"/>
          <w:sz w:val="20"/>
          <w:lang w:val="en-GB"/>
        </w:rPr>
        <w:t>T</w:t>
      </w:r>
      <w:r w:rsidR="003A3749">
        <w:rPr>
          <w:rFonts w:ascii="Arial" w:eastAsia="宋体" w:hAnsi="Arial" w:cs="Arial"/>
          <w:sz w:val="20"/>
          <w:lang w:val="en-GB"/>
        </w:rPr>
        <w:t>his contribution</w:t>
      </w:r>
      <w:r w:rsidRPr="006E1024">
        <w:rPr>
          <w:rFonts w:ascii="Arial" w:eastAsia="宋体" w:hAnsi="Arial" w:cs="Arial"/>
          <w:sz w:val="20"/>
          <w:lang w:val="en-GB"/>
        </w:rPr>
        <w:t xml:space="preserve"> </w:t>
      </w:r>
      <w:r w:rsidR="00D35A0D">
        <w:rPr>
          <w:rFonts w:ascii="Arial" w:eastAsia="宋体" w:hAnsi="Arial" w:cs="Arial"/>
          <w:sz w:val="20"/>
          <w:lang w:val="en-GB"/>
        </w:rPr>
        <w:t>gives our view</w:t>
      </w:r>
      <w:r w:rsidR="00993FF4">
        <w:rPr>
          <w:rFonts w:ascii="Arial" w:eastAsia="宋体" w:hAnsi="Arial" w:cs="Arial"/>
          <w:sz w:val="20"/>
          <w:lang w:val="en-GB"/>
        </w:rPr>
        <w:t xml:space="preserve"> on UL Tx switching </w:t>
      </w:r>
      <w:r w:rsidR="00D35A0D">
        <w:rPr>
          <w:rFonts w:ascii="Arial" w:eastAsia="宋体" w:hAnsi="Arial" w:cs="Arial"/>
          <w:sz w:val="20"/>
          <w:lang w:val="en-GB"/>
        </w:rPr>
        <w:t>with multiple TAG</w:t>
      </w:r>
      <w:r w:rsidRPr="006E1024">
        <w:rPr>
          <w:rFonts w:ascii="Arial" w:eastAsia="宋体" w:hAnsi="Arial" w:cs="Arial"/>
          <w:sz w:val="20"/>
          <w:lang w:val="en-GB"/>
        </w:rPr>
        <w:t xml:space="preserve">. The following </w:t>
      </w:r>
      <w:r w:rsidR="003A3749">
        <w:rPr>
          <w:rFonts w:ascii="Arial" w:eastAsia="宋体" w:hAnsi="Arial" w:cs="Arial"/>
          <w:sz w:val="20"/>
          <w:lang w:val="en-GB"/>
        </w:rPr>
        <w:t>proposal</w:t>
      </w:r>
      <w:r w:rsidRPr="006E1024">
        <w:rPr>
          <w:rFonts w:ascii="Arial" w:eastAsia="宋体" w:hAnsi="Arial" w:cs="Arial"/>
          <w:sz w:val="20"/>
          <w:lang w:val="en-GB"/>
        </w:rPr>
        <w:t xml:space="preserve"> are </w:t>
      </w:r>
      <w:r w:rsidR="003A3749">
        <w:rPr>
          <w:rFonts w:ascii="Arial" w:eastAsia="宋体" w:hAnsi="Arial" w:cs="Arial"/>
          <w:sz w:val="20"/>
          <w:lang w:val="en-GB"/>
        </w:rPr>
        <w:t>derived</w:t>
      </w:r>
      <w:r w:rsidRPr="006E1024">
        <w:rPr>
          <w:rFonts w:ascii="Arial" w:eastAsia="宋体" w:hAnsi="Arial" w:cs="Arial"/>
          <w:sz w:val="20"/>
          <w:lang w:val="en-GB"/>
        </w:rPr>
        <w:t xml:space="preserve">: </w:t>
      </w:r>
    </w:p>
    <w:p w:rsidR="006B4D17" w:rsidRDefault="006B4D17" w:rsidP="006B4D17">
      <w:pPr>
        <w:spacing w:before="80" w:after="80"/>
        <w:rPr>
          <w:rFonts w:ascii="Arial" w:eastAsia="宋体" w:hAnsi="Arial" w:cs="Arial"/>
          <w:b/>
          <w:sz w:val="20"/>
          <w:szCs w:val="20"/>
        </w:rPr>
      </w:pPr>
      <w:r w:rsidRPr="004D6B03">
        <w:rPr>
          <w:rFonts w:ascii="Arial" w:eastAsia="宋体" w:hAnsi="Arial" w:cs="Arial"/>
          <w:b/>
          <w:sz w:val="20"/>
          <w:szCs w:val="20"/>
        </w:rPr>
        <w:t>Proposal</w:t>
      </w:r>
      <w:r>
        <w:rPr>
          <w:rFonts w:ascii="Arial" w:eastAsia="宋体" w:hAnsi="Arial" w:cs="Arial"/>
          <w:b/>
          <w:sz w:val="20"/>
          <w:szCs w:val="20"/>
        </w:rPr>
        <w:t xml:space="preserve"> 1</w:t>
      </w:r>
      <w:r w:rsidR="00D35A0D">
        <w:rPr>
          <w:rFonts w:ascii="Arial" w:eastAsia="宋体" w:hAnsi="Arial" w:cs="Arial"/>
          <w:b/>
          <w:sz w:val="20"/>
          <w:szCs w:val="20"/>
        </w:rPr>
        <w:t>: The switching time mask for single TAG case can be used for multiple TAG case.</w:t>
      </w:r>
    </w:p>
    <w:p w:rsidR="00A407D1" w:rsidRPr="00D35A0D" w:rsidRDefault="00A407D1" w:rsidP="006B4D17">
      <w:pPr>
        <w:spacing w:before="80" w:after="80"/>
        <w:rPr>
          <w:rFonts w:ascii="Arial" w:eastAsia="宋体" w:hAnsi="Arial" w:cs="Arial"/>
          <w:b/>
          <w:sz w:val="20"/>
          <w:szCs w:val="20"/>
        </w:rPr>
      </w:pP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06251D" w:rsidRPr="009205F6" w:rsidRDefault="0006251D" w:rsidP="00A838E1">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9205F6">
        <w:rPr>
          <w:rFonts w:ascii="Arial" w:eastAsia="宋体" w:hAnsi="Arial" w:cs="Arial"/>
          <w:sz w:val="20"/>
          <w:szCs w:val="20"/>
          <w:lang w:val="en-GB"/>
        </w:rPr>
        <w:t>R4-22</w:t>
      </w:r>
      <w:r w:rsidR="00627F5E" w:rsidRPr="009205F6">
        <w:rPr>
          <w:rFonts w:ascii="Arial" w:eastAsia="宋体" w:hAnsi="Arial" w:cs="Arial"/>
          <w:sz w:val="20"/>
          <w:szCs w:val="20"/>
          <w:lang w:val="en-GB"/>
        </w:rPr>
        <w:t>20</w:t>
      </w:r>
      <w:bookmarkStart w:id="3" w:name="_GoBack"/>
      <w:bookmarkEnd w:id="3"/>
      <w:r w:rsidR="00627F5E" w:rsidRPr="009205F6">
        <w:rPr>
          <w:rFonts w:ascii="Arial" w:eastAsia="宋体" w:hAnsi="Arial" w:cs="Arial"/>
          <w:sz w:val="20"/>
          <w:szCs w:val="20"/>
          <w:lang w:val="en-GB"/>
        </w:rPr>
        <w:t>547</w:t>
      </w:r>
      <w:r w:rsidRPr="009205F6">
        <w:rPr>
          <w:rFonts w:ascii="Arial" w:eastAsia="宋体" w:hAnsi="Arial" w:cs="Arial"/>
          <w:sz w:val="20"/>
          <w:szCs w:val="20"/>
          <w:lang w:val="en-GB"/>
        </w:rPr>
        <w:t xml:space="preserve">, </w:t>
      </w:r>
      <w:r w:rsidR="00627F5E" w:rsidRPr="009205F6">
        <w:rPr>
          <w:rFonts w:ascii="Arial" w:hAnsi="Arial" w:cs="Arial"/>
          <w:bCs/>
          <w:sz w:val="20"/>
          <w:szCs w:val="20"/>
        </w:rPr>
        <w:t>WF on UE Tx switching requirement for multiple TAG</w:t>
      </w:r>
      <w:r w:rsidRPr="009205F6">
        <w:rPr>
          <w:rFonts w:ascii="Arial" w:eastAsia="宋体" w:hAnsi="Arial" w:cs="Arial"/>
          <w:sz w:val="20"/>
          <w:szCs w:val="20"/>
          <w:lang w:val="en-GB"/>
        </w:rPr>
        <w:t xml:space="preserve">, </w:t>
      </w:r>
      <w:r w:rsidR="00A838E1" w:rsidRPr="009205F6">
        <w:rPr>
          <w:rFonts w:ascii="Arial" w:eastAsia="宋体" w:hAnsi="Arial" w:cs="Arial"/>
          <w:sz w:val="20"/>
          <w:szCs w:val="20"/>
          <w:lang w:val="en-GB"/>
        </w:rPr>
        <w:t xml:space="preserve">Ericsson, </w:t>
      </w:r>
      <w:r w:rsidR="00501F06" w:rsidRPr="009205F6">
        <w:rPr>
          <w:rFonts w:ascii="Arial" w:eastAsia="宋体" w:hAnsi="Arial" w:cs="Arial"/>
          <w:sz w:val="20"/>
          <w:szCs w:val="20"/>
          <w:lang w:val="en-GB"/>
        </w:rPr>
        <w:t>RAN</w:t>
      </w:r>
      <w:r w:rsidRPr="009205F6">
        <w:rPr>
          <w:rFonts w:ascii="Arial" w:eastAsia="宋体" w:hAnsi="Arial" w:cs="Arial"/>
          <w:sz w:val="20"/>
          <w:szCs w:val="20"/>
          <w:lang w:val="en-GB"/>
        </w:rPr>
        <w:t>4#10</w:t>
      </w:r>
      <w:r w:rsidR="00627F5E" w:rsidRPr="009205F6">
        <w:rPr>
          <w:rFonts w:ascii="Arial" w:eastAsia="宋体" w:hAnsi="Arial" w:cs="Arial"/>
          <w:sz w:val="20"/>
          <w:szCs w:val="20"/>
          <w:lang w:val="en-GB"/>
        </w:rPr>
        <w:t>5</w:t>
      </w:r>
    </w:p>
    <w:sectPr w:rsidR="0006251D" w:rsidRPr="009205F6" w:rsidSect="009649BB">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09B" w:rsidRDefault="0011009B" w:rsidP="00501F06">
      <w:r>
        <w:separator/>
      </w:r>
    </w:p>
  </w:endnote>
  <w:endnote w:type="continuationSeparator" w:id="0">
    <w:p w:rsidR="0011009B" w:rsidRDefault="0011009B" w:rsidP="005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44A" w:rsidRDefault="007F644A" w:rsidP="009649BB">
    <w:pPr>
      <w:pStyle w:val="a3"/>
      <w:tabs>
        <w:tab w:val="right" w:pos="9639"/>
      </w:tabs>
      <w:spacing w:after="60"/>
      <w:ind w:left="1344"/>
    </w:pPr>
    <w:r>
      <w:t xml:space="preserve">Page </w:t>
    </w:r>
    <w:r>
      <w:fldChar w:fldCharType="begin"/>
    </w:r>
    <w:r>
      <w:instrText xml:space="preserve"> PAGE  \* MERGEFORMAT </w:instrText>
    </w:r>
    <w:r>
      <w:fldChar w:fldCharType="separate"/>
    </w:r>
    <w:r w:rsidR="0011009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09B" w:rsidRDefault="0011009B" w:rsidP="00501F06">
      <w:r>
        <w:separator/>
      </w:r>
    </w:p>
  </w:footnote>
  <w:footnote w:type="continuationSeparator" w:id="0">
    <w:p w:rsidR="0011009B" w:rsidRDefault="0011009B" w:rsidP="005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44A" w:rsidRDefault="007F644A" w:rsidP="009649BB">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6A1C61"/>
    <w:multiLevelType w:val="hybridMultilevel"/>
    <w:tmpl w:val="E7684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3E7B248C"/>
    <w:multiLevelType w:val="hybridMultilevel"/>
    <w:tmpl w:val="F56233A4"/>
    <w:lvl w:ilvl="0" w:tplc="AF3E531E">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EE3FB9"/>
    <w:multiLevelType w:val="hybridMultilevel"/>
    <w:tmpl w:val="94F4FDEA"/>
    <w:lvl w:ilvl="0" w:tplc="7D8E4890">
      <w:start w:val="1"/>
      <w:numFmt w:val="bullet"/>
      <w:lvlText w:val="•"/>
      <w:lvlJc w:val="left"/>
      <w:pPr>
        <w:ind w:left="360" w:hanging="360"/>
      </w:pPr>
      <w:rPr>
        <w:rFonts w:ascii="Arial" w:hAnsi="Arial" w:hint="default"/>
      </w:rPr>
    </w:lvl>
    <w:lvl w:ilvl="1" w:tplc="4FF61A50">
      <w:start w:val="1"/>
      <w:numFmt w:val="bullet"/>
      <w:lvlText w:val="•"/>
      <w:lvlJc w:val="left"/>
      <w:pPr>
        <w:ind w:left="648" w:hanging="576"/>
      </w:pPr>
      <w:rPr>
        <w:rFonts w:ascii="Arial" w:hAnsi="Arial"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B2498A"/>
    <w:multiLevelType w:val="hybridMultilevel"/>
    <w:tmpl w:val="ECA87544"/>
    <w:lvl w:ilvl="0" w:tplc="19C4FB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084271"/>
    <w:multiLevelType w:val="hybridMultilevel"/>
    <w:tmpl w:val="55C8392A"/>
    <w:lvl w:ilvl="0" w:tplc="04090001">
      <w:start w:val="1"/>
      <w:numFmt w:val="bullet"/>
      <w:lvlText w:val=""/>
      <w:lvlJc w:val="left"/>
      <w:pPr>
        <w:ind w:left="780" w:hanging="360"/>
      </w:pPr>
      <w:rPr>
        <w:rFonts w:ascii="Wingdings" w:hAnsi="Wingdings" w:hint="default"/>
      </w:rPr>
    </w:lvl>
    <w:lvl w:ilvl="1" w:tplc="4FF61A50">
      <w:start w:val="1"/>
      <w:numFmt w:val="bullet"/>
      <w:lvlText w:val="•"/>
      <w:lvlJc w:val="left"/>
      <w:pPr>
        <w:ind w:left="1068" w:hanging="576"/>
      </w:pPr>
      <w:rPr>
        <w:rFonts w:ascii="Arial" w:hAnsi="Arial" w:hint="default"/>
      </w:rPr>
    </w:lvl>
    <w:lvl w:ilvl="2" w:tplc="1D8627D4">
      <w:start w:val="1"/>
      <w:numFmt w:val="bullet"/>
      <w:lvlText w:val=""/>
      <w:lvlJc w:val="left"/>
      <w:pPr>
        <w:ind w:left="1284" w:hanging="216"/>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296079"/>
    <w:multiLevelType w:val="hybridMultilevel"/>
    <w:tmpl w:val="65D07368"/>
    <w:lvl w:ilvl="0" w:tplc="1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0"/>
  </w:num>
  <w:num w:numId="4">
    <w:abstractNumId w:val="7"/>
  </w:num>
  <w:num w:numId="5">
    <w:abstractNumId w:val="10"/>
  </w:num>
  <w:num w:numId="6">
    <w:abstractNumId w:val="6"/>
  </w:num>
  <w:num w:numId="7">
    <w:abstractNumId w:val="8"/>
  </w:num>
  <w:num w:numId="8">
    <w:abstractNumId w:val="15"/>
  </w:num>
  <w:num w:numId="9">
    <w:abstractNumId w:val="4"/>
  </w:num>
  <w:num w:numId="10">
    <w:abstractNumId w:val="1"/>
  </w:num>
  <w:num w:numId="11">
    <w:abstractNumId w:val="14"/>
  </w:num>
  <w:num w:numId="12">
    <w:abstractNumId w:val="9"/>
  </w:num>
  <w:num w:numId="13">
    <w:abstractNumId w:val="3"/>
  </w:num>
  <w:num w:numId="14">
    <w:abstractNumId w:val="13"/>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0E"/>
    <w:rsid w:val="00000F56"/>
    <w:rsid w:val="00005CDB"/>
    <w:rsid w:val="0000725C"/>
    <w:rsid w:val="00014332"/>
    <w:rsid w:val="000176E2"/>
    <w:rsid w:val="000201A7"/>
    <w:rsid w:val="00026E6B"/>
    <w:rsid w:val="0003022D"/>
    <w:rsid w:val="0003180B"/>
    <w:rsid w:val="00033EDD"/>
    <w:rsid w:val="00034A0C"/>
    <w:rsid w:val="0004018F"/>
    <w:rsid w:val="00042DB7"/>
    <w:rsid w:val="000462C1"/>
    <w:rsid w:val="000466DE"/>
    <w:rsid w:val="00053851"/>
    <w:rsid w:val="0006015D"/>
    <w:rsid w:val="0006251D"/>
    <w:rsid w:val="00062D4B"/>
    <w:rsid w:val="00063BB7"/>
    <w:rsid w:val="000813F6"/>
    <w:rsid w:val="000849C0"/>
    <w:rsid w:val="00085E30"/>
    <w:rsid w:val="00096F6E"/>
    <w:rsid w:val="000A41BD"/>
    <w:rsid w:val="000A4C66"/>
    <w:rsid w:val="000B11E0"/>
    <w:rsid w:val="000B3548"/>
    <w:rsid w:val="000B5CCE"/>
    <w:rsid w:val="000D084E"/>
    <w:rsid w:val="000D63A5"/>
    <w:rsid w:val="000E521C"/>
    <w:rsid w:val="000E56DE"/>
    <w:rsid w:val="000E6D77"/>
    <w:rsid w:val="000F7424"/>
    <w:rsid w:val="0011009B"/>
    <w:rsid w:val="00121795"/>
    <w:rsid w:val="001324A4"/>
    <w:rsid w:val="00151CFE"/>
    <w:rsid w:val="001708C7"/>
    <w:rsid w:val="00180728"/>
    <w:rsid w:val="001B0D9C"/>
    <w:rsid w:val="001C0A6D"/>
    <w:rsid w:val="001C4074"/>
    <w:rsid w:val="001C4319"/>
    <w:rsid w:val="001D607A"/>
    <w:rsid w:val="001E27F2"/>
    <w:rsid w:val="002041E7"/>
    <w:rsid w:val="00211444"/>
    <w:rsid w:val="00222142"/>
    <w:rsid w:val="00235ABE"/>
    <w:rsid w:val="00235C53"/>
    <w:rsid w:val="00244633"/>
    <w:rsid w:val="002450F9"/>
    <w:rsid w:val="002619E8"/>
    <w:rsid w:val="00266AB9"/>
    <w:rsid w:val="002705B9"/>
    <w:rsid w:val="00276EC4"/>
    <w:rsid w:val="00280AAA"/>
    <w:rsid w:val="002A0DC4"/>
    <w:rsid w:val="002A0EC1"/>
    <w:rsid w:val="002A25AF"/>
    <w:rsid w:val="002A4516"/>
    <w:rsid w:val="002B086A"/>
    <w:rsid w:val="002B45D3"/>
    <w:rsid w:val="002C0AA3"/>
    <w:rsid w:val="002C726F"/>
    <w:rsid w:val="002C7DDF"/>
    <w:rsid w:val="002D6E6D"/>
    <w:rsid w:val="002E1D64"/>
    <w:rsid w:val="002E6051"/>
    <w:rsid w:val="002F21D1"/>
    <w:rsid w:val="002F74BB"/>
    <w:rsid w:val="00303879"/>
    <w:rsid w:val="003056D3"/>
    <w:rsid w:val="00307E34"/>
    <w:rsid w:val="0033239F"/>
    <w:rsid w:val="00334C96"/>
    <w:rsid w:val="003359C3"/>
    <w:rsid w:val="00344D8E"/>
    <w:rsid w:val="00352841"/>
    <w:rsid w:val="00356986"/>
    <w:rsid w:val="00357D22"/>
    <w:rsid w:val="0037072E"/>
    <w:rsid w:val="00371434"/>
    <w:rsid w:val="00371F39"/>
    <w:rsid w:val="003724A2"/>
    <w:rsid w:val="00373FF4"/>
    <w:rsid w:val="0037437D"/>
    <w:rsid w:val="00375475"/>
    <w:rsid w:val="003755D3"/>
    <w:rsid w:val="00377B94"/>
    <w:rsid w:val="00381228"/>
    <w:rsid w:val="00382A0C"/>
    <w:rsid w:val="00394DF9"/>
    <w:rsid w:val="003975BC"/>
    <w:rsid w:val="003A2FF1"/>
    <w:rsid w:val="003A3749"/>
    <w:rsid w:val="003A4C59"/>
    <w:rsid w:val="003A505E"/>
    <w:rsid w:val="003A6018"/>
    <w:rsid w:val="003B5A43"/>
    <w:rsid w:val="003C31D6"/>
    <w:rsid w:val="003C3691"/>
    <w:rsid w:val="003C6B50"/>
    <w:rsid w:val="003E4BDA"/>
    <w:rsid w:val="003E5B45"/>
    <w:rsid w:val="00402779"/>
    <w:rsid w:val="0041228D"/>
    <w:rsid w:val="00420217"/>
    <w:rsid w:val="00422884"/>
    <w:rsid w:val="0043205D"/>
    <w:rsid w:val="00441C87"/>
    <w:rsid w:val="00442FC5"/>
    <w:rsid w:val="00444BF1"/>
    <w:rsid w:val="00450D05"/>
    <w:rsid w:val="00463B84"/>
    <w:rsid w:val="00474D24"/>
    <w:rsid w:val="004779B3"/>
    <w:rsid w:val="00494D62"/>
    <w:rsid w:val="004C229B"/>
    <w:rsid w:val="004C725E"/>
    <w:rsid w:val="004D006D"/>
    <w:rsid w:val="004D28C4"/>
    <w:rsid w:val="004D6B03"/>
    <w:rsid w:val="004E4734"/>
    <w:rsid w:val="00501F06"/>
    <w:rsid w:val="005026D5"/>
    <w:rsid w:val="0052171F"/>
    <w:rsid w:val="00522ECA"/>
    <w:rsid w:val="0052388D"/>
    <w:rsid w:val="005663AB"/>
    <w:rsid w:val="005824BC"/>
    <w:rsid w:val="00586F71"/>
    <w:rsid w:val="005879D2"/>
    <w:rsid w:val="00593E66"/>
    <w:rsid w:val="0059798B"/>
    <w:rsid w:val="005A6FE5"/>
    <w:rsid w:val="005B10CB"/>
    <w:rsid w:val="005B3374"/>
    <w:rsid w:val="005B376E"/>
    <w:rsid w:val="005C064C"/>
    <w:rsid w:val="005C7A17"/>
    <w:rsid w:val="00620B46"/>
    <w:rsid w:val="00624651"/>
    <w:rsid w:val="00627F5E"/>
    <w:rsid w:val="006333B9"/>
    <w:rsid w:val="00645747"/>
    <w:rsid w:val="00654760"/>
    <w:rsid w:val="006645E6"/>
    <w:rsid w:val="00671424"/>
    <w:rsid w:val="00690193"/>
    <w:rsid w:val="00690F70"/>
    <w:rsid w:val="006951B4"/>
    <w:rsid w:val="006A426D"/>
    <w:rsid w:val="006A6BE2"/>
    <w:rsid w:val="006B265B"/>
    <w:rsid w:val="006B2DB8"/>
    <w:rsid w:val="006B4D17"/>
    <w:rsid w:val="006C2ED2"/>
    <w:rsid w:val="006D298E"/>
    <w:rsid w:val="006D7220"/>
    <w:rsid w:val="006E1024"/>
    <w:rsid w:val="006E64AF"/>
    <w:rsid w:val="006F245C"/>
    <w:rsid w:val="006F2F58"/>
    <w:rsid w:val="006F4634"/>
    <w:rsid w:val="006F7193"/>
    <w:rsid w:val="007026F8"/>
    <w:rsid w:val="007051D6"/>
    <w:rsid w:val="007052FE"/>
    <w:rsid w:val="00706D59"/>
    <w:rsid w:val="00716DB3"/>
    <w:rsid w:val="00721849"/>
    <w:rsid w:val="007342B5"/>
    <w:rsid w:val="00741C0F"/>
    <w:rsid w:val="00745B61"/>
    <w:rsid w:val="007557EA"/>
    <w:rsid w:val="00760518"/>
    <w:rsid w:val="00771B85"/>
    <w:rsid w:val="0077400D"/>
    <w:rsid w:val="007A75B3"/>
    <w:rsid w:val="007B4440"/>
    <w:rsid w:val="007C304F"/>
    <w:rsid w:val="007C5375"/>
    <w:rsid w:val="007C734E"/>
    <w:rsid w:val="007D4D47"/>
    <w:rsid w:val="007E554F"/>
    <w:rsid w:val="007E7658"/>
    <w:rsid w:val="007F0479"/>
    <w:rsid w:val="007F0B9A"/>
    <w:rsid w:val="007F644A"/>
    <w:rsid w:val="00805290"/>
    <w:rsid w:val="0081309C"/>
    <w:rsid w:val="0081532E"/>
    <w:rsid w:val="00817D39"/>
    <w:rsid w:val="00820465"/>
    <w:rsid w:val="00823B72"/>
    <w:rsid w:val="00831FF4"/>
    <w:rsid w:val="00834478"/>
    <w:rsid w:val="0084222C"/>
    <w:rsid w:val="0084783B"/>
    <w:rsid w:val="00855CB3"/>
    <w:rsid w:val="00856712"/>
    <w:rsid w:val="008652F3"/>
    <w:rsid w:val="00880984"/>
    <w:rsid w:val="00884245"/>
    <w:rsid w:val="0088507A"/>
    <w:rsid w:val="0089261C"/>
    <w:rsid w:val="00894C90"/>
    <w:rsid w:val="0089500E"/>
    <w:rsid w:val="00895B4E"/>
    <w:rsid w:val="008A3EA7"/>
    <w:rsid w:val="008C4276"/>
    <w:rsid w:val="008C5414"/>
    <w:rsid w:val="008E7C00"/>
    <w:rsid w:val="008F1111"/>
    <w:rsid w:val="00900337"/>
    <w:rsid w:val="00913616"/>
    <w:rsid w:val="00913E66"/>
    <w:rsid w:val="009205F6"/>
    <w:rsid w:val="00925B8B"/>
    <w:rsid w:val="00926A41"/>
    <w:rsid w:val="00950C62"/>
    <w:rsid w:val="009521BC"/>
    <w:rsid w:val="0095421B"/>
    <w:rsid w:val="009649BB"/>
    <w:rsid w:val="00965B17"/>
    <w:rsid w:val="00977B9D"/>
    <w:rsid w:val="0098117E"/>
    <w:rsid w:val="00984CDE"/>
    <w:rsid w:val="0098576C"/>
    <w:rsid w:val="00991731"/>
    <w:rsid w:val="00993F31"/>
    <w:rsid w:val="00993FF4"/>
    <w:rsid w:val="009A30B2"/>
    <w:rsid w:val="009A4A47"/>
    <w:rsid w:val="009A5240"/>
    <w:rsid w:val="009A78F9"/>
    <w:rsid w:val="009B0353"/>
    <w:rsid w:val="009B106C"/>
    <w:rsid w:val="009B4A99"/>
    <w:rsid w:val="009C16ED"/>
    <w:rsid w:val="009C4207"/>
    <w:rsid w:val="009C7D60"/>
    <w:rsid w:val="009D3A26"/>
    <w:rsid w:val="009E14F6"/>
    <w:rsid w:val="00A03CF1"/>
    <w:rsid w:val="00A141B2"/>
    <w:rsid w:val="00A21627"/>
    <w:rsid w:val="00A23E74"/>
    <w:rsid w:val="00A40238"/>
    <w:rsid w:val="00A407D1"/>
    <w:rsid w:val="00A56246"/>
    <w:rsid w:val="00A636A5"/>
    <w:rsid w:val="00A67B7F"/>
    <w:rsid w:val="00A82847"/>
    <w:rsid w:val="00A838E1"/>
    <w:rsid w:val="00A8720E"/>
    <w:rsid w:val="00A96586"/>
    <w:rsid w:val="00AA7FBF"/>
    <w:rsid w:val="00AC094E"/>
    <w:rsid w:val="00AD4BA5"/>
    <w:rsid w:val="00AD58C1"/>
    <w:rsid w:val="00AF1AC1"/>
    <w:rsid w:val="00AF4F4B"/>
    <w:rsid w:val="00B01B1C"/>
    <w:rsid w:val="00B12413"/>
    <w:rsid w:val="00B16824"/>
    <w:rsid w:val="00B325F7"/>
    <w:rsid w:val="00B327DE"/>
    <w:rsid w:val="00B34AE3"/>
    <w:rsid w:val="00B3755A"/>
    <w:rsid w:val="00B43F2C"/>
    <w:rsid w:val="00B47C94"/>
    <w:rsid w:val="00B65477"/>
    <w:rsid w:val="00B75253"/>
    <w:rsid w:val="00B900B2"/>
    <w:rsid w:val="00B9337A"/>
    <w:rsid w:val="00BA1ECD"/>
    <w:rsid w:val="00BB17FD"/>
    <w:rsid w:val="00BC1273"/>
    <w:rsid w:val="00BC4986"/>
    <w:rsid w:val="00BD35BD"/>
    <w:rsid w:val="00BD4C53"/>
    <w:rsid w:val="00BE39DC"/>
    <w:rsid w:val="00BE3D57"/>
    <w:rsid w:val="00BE524A"/>
    <w:rsid w:val="00BF1398"/>
    <w:rsid w:val="00BF46BA"/>
    <w:rsid w:val="00C00355"/>
    <w:rsid w:val="00C20C04"/>
    <w:rsid w:val="00C21322"/>
    <w:rsid w:val="00C2317B"/>
    <w:rsid w:val="00C242CD"/>
    <w:rsid w:val="00C579B4"/>
    <w:rsid w:val="00C61089"/>
    <w:rsid w:val="00C70AE3"/>
    <w:rsid w:val="00C72F51"/>
    <w:rsid w:val="00C744C0"/>
    <w:rsid w:val="00C75C28"/>
    <w:rsid w:val="00C83DFF"/>
    <w:rsid w:val="00C87867"/>
    <w:rsid w:val="00CA319C"/>
    <w:rsid w:val="00CA7AAF"/>
    <w:rsid w:val="00CC2249"/>
    <w:rsid w:val="00CC446E"/>
    <w:rsid w:val="00CD0E8D"/>
    <w:rsid w:val="00CD1262"/>
    <w:rsid w:val="00CD3D97"/>
    <w:rsid w:val="00CE77B3"/>
    <w:rsid w:val="00CF1259"/>
    <w:rsid w:val="00CF3B5D"/>
    <w:rsid w:val="00D05FDC"/>
    <w:rsid w:val="00D1098A"/>
    <w:rsid w:val="00D11322"/>
    <w:rsid w:val="00D15BD9"/>
    <w:rsid w:val="00D17272"/>
    <w:rsid w:val="00D177BB"/>
    <w:rsid w:val="00D26AE5"/>
    <w:rsid w:val="00D27989"/>
    <w:rsid w:val="00D32B45"/>
    <w:rsid w:val="00D32D4A"/>
    <w:rsid w:val="00D33422"/>
    <w:rsid w:val="00D35A0D"/>
    <w:rsid w:val="00D36707"/>
    <w:rsid w:val="00D45376"/>
    <w:rsid w:val="00D47BDC"/>
    <w:rsid w:val="00D60F20"/>
    <w:rsid w:val="00D633A8"/>
    <w:rsid w:val="00D6486F"/>
    <w:rsid w:val="00D677FC"/>
    <w:rsid w:val="00D83AB3"/>
    <w:rsid w:val="00D9041F"/>
    <w:rsid w:val="00D92630"/>
    <w:rsid w:val="00DA024E"/>
    <w:rsid w:val="00DA744E"/>
    <w:rsid w:val="00DD5C4D"/>
    <w:rsid w:val="00DD69BC"/>
    <w:rsid w:val="00DE1581"/>
    <w:rsid w:val="00DE78AC"/>
    <w:rsid w:val="00DF4A34"/>
    <w:rsid w:val="00E02A4A"/>
    <w:rsid w:val="00E12E37"/>
    <w:rsid w:val="00E14B42"/>
    <w:rsid w:val="00E23DFE"/>
    <w:rsid w:val="00E309C5"/>
    <w:rsid w:val="00E334E2"/>
    <w:rsid w:val="00E33C49"/>
    <w:rsid w:val="00E35217"/>
    <w:rsid w:val="00E35B06"/>
    <w:rsid w:val="00E37FF6"/>
    <w:rsid w:val="00E441F3"/>
    <w:rsid w:val="00E566A2"/>
    <w:rsid w:val="00E76963"/>
    <w:rsid w:val="00E94FE5"/>
    <w:rsid w:val="00EA05C4"/>
    <w:rsid w:val="00EA3F75"/>
    <w:rsid w:val="00EA51FA"/>
    <w:rsid w:val="00ED478C"/>
    <w:rsid w:val="00ED65A5"/>
    <w:rsid w:val="00EE5F14"/>
    <w:rsid w:val="00F036F2"/>
    <w:rsid w:val="00F1376E"/>
    <w:rsid w:val="00F13BC5"/>
    <w:rsid w:val="00F169D6"/>
    <w:rsid w:val="00F36F18"/>
    <w:rsid w:val="00F3731E"/>
    <w:rsid w:val="00F41A1D"/>
    <w:rsid w:val="00F508E6"/>
    <w:rsid w:val="00F63D65"/>
    <w:rsid w:val="00F711C5"/>
    <w:rsid w:val="00F7390F"/>
    <w:rsid w:val="00F809F9"/>
    <w:rsid w:val="00F97A7F"/>
    <w:rsid w:val="00FB1C65"/>
    <w:rsid w:val="00FC23A1"/>
    <w:rsid w:val="00FC5676"/>
    <w:rsid w:val="00FD0FD1"/>
    <w:rsid w:val="00FE16DB"/>
    <w:rsid w:val="00FF058E"/>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9E5B2D3-E1B7-4EAD-BB24-8501A6C6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F06"/>
    <w:pPr>
      <w:widowControl w:val="0"/>
      <w:jc w:val="both"/>
    </w:pPr>
  </w:style>
  <w:style w:type="paragraph" w:styleId="1">
    <w:name w:val="heading 1"/>
    <w:basedOn w:val="a"/>
    <w:next w:val="a"/>
    <w:link w:val="10"/>
    <w:uiPriority w:val="9"/>
    <w:qFormat/>
    <w:rsid w:val="00501F0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501F0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005CDB"/>
    <w:pPr>
      <w:keepNext/>
      <w:keepLines/>
      <w:spacing w:before="260" w:after="260" w:line="416" w:lineRule="auto"/>
      <w:outlineLvl w:val="2"/>
    </w:pPr>
    <w:rPr>
      <w:b/>
      <w:bCs/>
      <w:sz w:val="32"/>
      <w:szCs w:val="32"/>
    </w:rPr>
  </w:style>
  <w:style w:type="paragraph" w:styleId="4">
    <w:name w:val="heading 4"/>
    <w:aliases w:val="h4"/>
    <w:basedOn w:val="a"/>
    <w:next w:val="a"/>
    <w:link w:val="40"/>
    <w:unhideWhenUsed/>
    <w:qFormat/>
    <w:rsid w:val="00A636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A636A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1F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01F06"/>
    <w:rPr>
      <w:sz w:val="18"/>
      <w:szCs w:val="18"/>
    </w:rPr>
  </w:style>
  <w:style w:type="paragraph" w:styleId="a5">
    <w:name w:val="footer"/>
    <w:basedOn w:val="a"/>
    <w:link w:val="a6"/>
    <w:uiPriority w:val="99"/>
    <w:unhideWhenUsed/>
    <w:rsid w:val="00501F06"/>
    <w:pPr>
      <w:tabs>
        <w:tab w:val="center" w:pos="4153"/>
        <w:tab w:val="right" w:pos="8306"/>
      </w:tabs>
      <w:snapToGrid w:val="0"/>
      <w:jc w:val="left"/>
    </w:pPr>
    <w:rPr>
      <w:sz w:val="18"/>
      <w:szCs w:val="18"/>
    </w:rPr>
  </w:style>
  <w:style w:type="character" w:customStyle="1" w:styleId="a6">
    <w:name w:val="页脚 字符"/>
    <w:basedOn w:val="a0"/>
    <w:link w:val="a5"/>
    <w:uiPriority w:val="99"/>
    <w:rsid w:val="00501F0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501F06"/>
    <w:rPr>
      <w:rFonts w:ascii="Arial" w:eastAsia="宋体" w:hAnsi="Arial" w:cs="Times New Roman"/>
      <w:kern w:val="0"/>
      <w:sz w:val="28"/>
      <w:szCs w:val="20"/>
      <w:lang w:val="en-GB"/>
    </w:rPr>
  </w:style>
  <w:style w:type="paragraph" w:styleId="a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8"/>
    <w:uiPriority w:val="34"/>
    <w:qFormat/>
    <w:rsid w:val="00501F06"/>
    <w:pPr>
      <w:ind w:firstLineChars="200" w:firstLine="420"/>
    </w:pPr>
  </w:style>
  <w:style w:type="table" w:styleId="a9">
    <w:name w:val="Table Grid"/>
    <w:basedOn w:val="a1"/>
    <w:qFormat/>
    <w:rsid w:val="00501F06"/>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1F06"/>
    <w:rPr>
      <w:b/>
      <w:bCs/>
      <w:kern w:val="44"/>
      <w:sz w:val="44"/>
      <w:szCs w:val="44"/>
    </w:rPr>
  </w:style>
  <w:style w:type="character" w:customStyle="1" w:styleId="a8">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rsid w:val="00BF1398"/>
  </w:style>
  <w:style w:type="character" w:customStyle="1" w:styleId="40">
    <w:name w:val="标题 4 字符"/>
    <w:aliases w:val="h4 字符"/>
    <w:basedOn w:val="a0"/>
    <w:link w:val="4"/>
    <w:uiPriority w:val="9"/>
    <w:semiHidden/>
    <w:rsid w:val="00A636A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A636A5"/>
    <w:rPr>
      <w:b/>
      <w:bCs/>
      <w:sz w:val="24"/>
      <w:szCs w:val="24"/>
    </w:rPr>
  </w:style>
  <w:style w:type="character" w:styleId="aa">
    <w:name w:val="Hyperlink"/>
    <w:uiPriority w:val="99"/>
    <w:unhideWhenUsed/>
    <w:rsid w:val="00A636A5"/>
    <w:rPr>
      <w:color w:val="0000FF"/>
      <w:u w:val="single"/>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c"/>
    <w:qFormat/>
    <w:rsid w:val="000F7424"/>
    <w:pPr>
      <w:widowControl/>
      <w:autoSpaceDE w:val="0"/>
      <w:autoSpaceDN w:val="0"/>
      <w:adjustRightInd w:val="0"/>
      <w:snapToGrid w:val="0"/>
      <w:spacing w:after="120"/>
      <w:jc w:val="center"/>
    </w:pPr>
    <w:rPr>
      <w:rFonts w:ascii="Times New Roman" w:eastAsia="宋体" w:hAnsi="Times New Roman" w:cs="Times New Roman"/>
      <w:b/>
      <w:bCs/>
      <w:sz w:val="20"/>
      <w:szCs w:val="20"/>
      <w:lang w:val="en-GB"/>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b"/>
    <w:rsid w:val="000F7424"/>
    <w:rPr>
      <w:rFonts w:ascii="Times New Roman" w:eastAsia="宋体" w:hAnsi="Times New Roman" w:cs="Times New Roman"/>
      <w:b/>
      <w:bCs/>
      <w:sz w:val="20"/>
      <w:szCs w:val="20"/>
      <w:lang w:val="en-GB"/>
    </w:rPr>
  </w:style>
  <w:style w:type="paragraph" w:customStyle="1" w:styleId="PL">
    <w:name w:val="PL"/>
    <w:link w:val="PLChar"/>
    <w:qFormat/>
    <w:rsid w:val="00EE5F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E5F14"/>
    <w:rPr>
      <w:rFonts w:ascii="Courier New" w:eastAsia="Times New Roman" w:hAnsi="Courier New" w:cs="Times New Roman"/>
      <w:noProof/>
      <w:kern w:val="0"/>
      <w:sz w:val="16"/>
      <w:szCs w:val="20"/>
      <w:shd w:val="clear" w:color="auto" w:fill="E6E6E6"/>
      <w:lang w:val="en-GB" w:eastAsia="en-GB"/>
    </w:rPr>
  </w:style>
  <w:style w:type="character" w:customStyle="1" w:styleId="30">
    <w:name w:val="标题 3 字符"/>
    <w:basedOn w:val="a0"/>
    <w:link w:val="3"/>
    <w:uiPriority w:val="9"/>
    <w:semiHidden/>
    <w:rsid w:val="00005CDB"/>
    <w:rPr>
      <w:b/>
      <w:bCs/>
      <w:sz w:val="32"/>
      <w:szCs w:val="32"/>
    </w:rPr>
  </w:style>
  <w:style w:type="paragraph" w:customStyle="1" w:styleId="TH">
    <w:name w:val="TH"/>
    <w:basedOn w:val="a"/>
    <w:link w:val="THChar"/>
    <w:qFormat/>
    <w:rsid w:val="005879D2"/>
    <w:pPr>
      <w:keepNext/>
      <w:keepLines/>
      <w:widowControl/>
      <w:spacing w:before="60" w:after="180"/>
      <w:jc w:val="center"/>
    </w:pPr>
    <w:rPr>
      <w:rFonts w:ascii="Arial" w:hAnsi="Arial" w:cs="Times New Roman"/>
      <w:b/>
      <w:kern w:val="0"/>
      <w:sz w:val="20"/>
      <w:szCs w:val="20"/>
      <w:lang w:val="en-GB" w:eastAsia="en-US"/>
    </w:rPr>
  </w:style>
  <w:style w:type="paragraph" w:customStyle="1" w:styleId="TF">
    <w:name w:val="TF"/>
    <w:aliases w:val="left"/>
    <w:basedOn w:val="TH"/>
    <w:link w:val="TFChar"/>
    <w:qFormat/>
    <w:rsid w:val="005879D2"/>
    <w:pPr>
      <w:keepNext w:val="0"/>
      <w:spacing w:before="0" w:after="240"/>
    </w:pPr>
  </w:style>
  <w:style w:type="character" w:customStyle="1" w:styleId="THChar">
    <w:name w:val="TH Char"/>
    <w:link w:val="TH"/>
    <w:qFormat/>
    <w:rsid w:val="005879D2"/>
    <w:rPr>
      <w:rFonts w:ascii="Arial" w:hAnsi="Arial" w:cs="Times New Roman"/>
      <w:b/>
      <w:kern w:val="0"/>
      <w:sz w:val="20"/>
      <w:szCs w:val="20"/>
      <w:lang w:val="en-GB" w:eastAsia="en-US"/>
    </w:rPr>
  </w:style>
  <w:style w:type="character" w:customStyle="1" w:styleId="TFChar">
    <w:name w:val="TF Char"/>
    <w:link w:val="TF"/>
    <w:qFormat/>
    <w:rsid w:val="005879D2"/>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91314">
      <w:bodyDiv w:val="1"/>
      <w:marLeft w:val="0"/>
      <w:marRight w:val="0"/>
      <w:marTop w:val="0"/>
      <w:marBottom w:val="0"/>
      <w:divBdr>
        <w:top w:val="none" w:sz="0" w:space="0" w:color="auto"/>
        <w:left w:val="none" w:sz="0" w:space="0" w:color="auto"/>
        <w:bottom w:val="none" w:sz="0" w:space="0" w:color="auto"/>
        <w:right w:val="none" w:sz="0" w:space="0" w:color="auto"/>
      </w:divBdr>
    </w:div>
    <w:div w:id="525749005">
      <w:bodyDiv w:val="1"/>
      <w:marLeft w:val="0"/>
      <w:marRight w:val="0"/>
      <w:marTop w:val="0"/>
      <w:marBottom w:val="0"/>
      <w:divBdr>
        <w:top w:val="none" w:sz="0" w:space="0" w:color="auto"/>
        <w:left w:val="none" w:sz="0" w:space="0" w:color="auto"/>
        <w:bottom w:val="none" w:sz="0" w:space="0" w:color="auto"/>
        <w:right w:val="none" w:sz="0" w:space="0" w:color="auto"/>
      </w:divBdr>
    </w:div>
    <w:div w:id="971593264">
      <w:bodyDiv w:val="1"/>
      <w:marLeft w:val="0"/>
      <w:marRight w:val="0"/>
      <w:marTop w:val="0"/>
      <w:marBottom w:val="0"/>
      <w:divBdr>
        <w:top w:val="none" w:sz="0" w:space="0" w:color="auto"/>
        <w:left w:val="none" w:sz="0" w:space="0" w:color="auto"/>
        <w:bottom w:val="none" w:sz="0" w:space="0" w:color="auto"/>
        <w:right w:val="none" w:sz="0" w:space="0" w:color="auto"/>
      </w:divBdr>
    </w:div>
    <w:div w:id="1123841504">
      <w:bodyDiv w:val="1"/>
      <w:marLeft w:val="0"/>
      <w:marRight w:val="0"/>
      <w:marTop w:val="0"/>
      <w:marBottom w:val="0"/>
      <w:divBdr>
        <w:top w:val="none" w:sz="0" w:space="0" w:color="auto"/>
        <w:left w:val="none" w:sz="0" w:space="0" w:color="auto"/>
        <w:bottom w:val="none" w:sz="0" w:space="0" w:color="auto"/>
        <w:right w:val="none" w:sz="0" w:space="0" w:color="auto"/>
      </w:divBdr>
    </w:div>
    <w:div w:id="2126927495">
      <w:bodyDiv w:val="1"/>
      <w:marLeft w:val="0"/>
      <w:marRight w:val="0"/>
      <w:marTop w:val="0"/>
      <w:marBottom w:val="0"/>
      <w:divBdr>
        <w:top w:val="none" w:sz="0" w:space="0" w:color="auto"/>
        <w:left w:val="none" w:sz="0" w:space="0" w:color="auto"/>
        <w:bottom w:val="none" w:sz="0" w:space="0" w:color="auto"/>
        <w:right w:val="none" w:sz="0" w:space="0" w:color="auto"/>
      </w:divBdr>
      <w:divsChild>
        <w:div w:id="20978199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1591</TotalTime>
  <Pages>4</Pages>
  <Words>587</Words>
  <Characters>3346</Characters>
  <Application>Microsoft Office Word</Application>
  <DocSecurity>0</DocSecurity>
  <Lines>27</Lines>
  <Paragraphs>7</Paragraphs>
  <ScaleCrop>false</ScaleCrop>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406</cp:revision>
  <dcterms:created xsi:type="dcterms:W3CDTF">2022-07-28T10:27:00Z</dcterms:created>
  <dcterms:modified xsi:type="dcterms:W3CDTF">2023-02-17T10:50:00Z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7a48823d4a43769116497e79727973">
    <vt:lpwstr>CWMzLEAN+gkqgHrzfBX9ZiWm6d6428xjFclfkIFoFQlnG97udJDrB9192+L8kuAb2O9HuJQ/nGB4etlCMkSQvpsPw==</vt:lpwstr>
  </property>
</Properties>
</file>